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18DAC" w14:textId="531C14C5" w:rsidR="00255C07" w:rsidRPr="005F72C6" w:rsidRDefault="00255C07" w:rsidP="005F72C6">
      <w:pPr>
        <w:pStyle w:val="Ttulo2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F72C6">
        <w:rPr>
          <w:rStyle w:val="Forte"/>
          <w:rFonts w:ascii="Arial" w:hAnsi="Arial" w:cs="Arial"/>
          <w:b/>
          <w:bCs/>
          <w:sz w:val="24"/>
          <w:szCs w:val="24"/>
        </w:rPr>
        <w:t>A REGULAÇÃO COMO FERRAMENTA ESTRATÉGICA NA CONSTRUÇÃO DAS REDES DE ATENÇÃO À SAÚDE (RAS)</w:t>
      </w:r>
    </w:p>
    <w:p w14:paraId="3FC4D401" w14:textId="21BB350B" w:rsidR="00255C07" w:rsidRPr="005F72C6" w:rsidRDefault="00255C07" w:rsidP="00E13218">
      <w:pPr>
        <w:pStyle w:val="NormalWeb"/>
        <w:spacing w:line="360" w:lineRule="auto"/>
        <w:jc w:val="both"/>
        <w:rPr>
          <w:rFonts w:ascii="Arial" w:hAnsi="Arial" w:cs="Arial"/>
        </w:rPr>
      </w:pPr>
      <w:r w:rsidRPr="005F72C6">
        <w:rPr>
          <w:rFonts w:ascii="Arial" w:hAnsi="Arial" w:cs="Arial"/>
        </w:rPr>
        <w:t>O município de Saquarema, localizado na Baixada Litorânea do estado do Rio de Janeiro, integra uma rede regionalizada de atenção à saúde conforme os princípios do Sistema Único de Saúde</w:t>
      </w:r>
      <w:r w:rsidR="00100797">
        <w:rPr>
          <w:rFonts w:ascii="Arial" w:hAnsi="Arial" w:cs="Arial"/>
        </w:rPr>
        <w:t>- SUS</w:t>
      </w:r>
      <w:r w:rsidRPr="005F72C6">
        <w:rPr>
          <w:rFonts w:ascii="Arial" w:hAnsi="Arial" w:cs="Arial"/>
        </w:rPr>
        <w:t>. Possui área territorial de aproximadamente 352,13 km² e população estimada em 95.201 habitantes em 2024, apresentando crescimento populacional progressivo, influenciado por fluxos migratórios oriundos da região metropolitana.</w:t>
      </w:r>
    </w:p>
    <w:p w14:paraId="0F195720" w14:textId="2F71BB4F" w:rsidR="00195E41" w:rsidRPr="005F72C6" w:rsidRDefault="00195E41" w:rsidP="00E132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72C6">
        <w:rPr>
          <w:rFonts w:ascii="Arial" w:hAnsi="Arial" w:cs="Arial"/>
          <w:sz w:val="24"/>
          <w:szCs w:val="24"/>
        </w:rPr>
        <w:t xml:space="preserve">No que se refere à organização do sistema de saúde, o município apresenta uma rede estruturada e diversificada, contemplando diferentes níveis de atenção. A rede assistencial é composta por dois hospitais municipais de média complexidade, além de suporte regional para procedimentos de alta complexidade, conforme pactuação </w:t>
      </w:r>
      <w:proofErr w:type="spellStart"/>
      <w:r w:rsidRPr="005F72C6">
        <w:rPr>
          <w:rFonts w:ascii="Arial" w:hAnsi="Arial" w:cs="Arial"/>
          <w:sz w:val="24"/>
          <w:szCs w:val="24"/>
        </w:rPr>
        <w:t>interfederativa</w:t>
      </w:r>
      <w:proofErr w:type="spellEnd"/>
      <w:r w:rsidR="00D258C8">
        <w:rPr>
          <w:rFonts w:ascii="Arial" w:hAnsi="Arial" w:cs="Arial"/>
          <w:sz w:val="24"/>
          <w:szCs w:val="24"/>
        </w:rPr>
        <w:t>- PPI</w:t>
      </w:r>
      <w:r w:rsidRPr="005F72C6">
        <w:rPr>
          <w:rFonts w:ascii="Arial" w:hAnsi="Arial" w:cs="Arial"/>
          <w:sz w:val="24"/>
          <w:szCs w:val="24"/>
        </w:rPr>
        <w:t>. Conta ainda com três unidades de pronto atendimento, uma policlínica municipal, uma central de regulação de acesso</w:t>
      </w:r>
      <w:r w:rsidR="00100797">
        <w:rPr>
          <w:rFonts w:ascii="Arial" w:hAnsi="Arial" w:cs="Arial"/>
          <w:sz w:val="24"/>
          <w:szCs w:val="24"/>
        </w:rPr>
        <w:t xml:space="preserve"> ambulatorial</w:t>
      </w:r>
      <w:r w:rsidRPr="005F72C6">
        <w:rPr>
          <w:rFonts w:ascii="Arial" w:hAnsi="Arial" w:cs="Arial"/>
          <w:sz w:val="24"/>
          <w:szCs w:val="24"/>
        </w:rPr>
        <w:t>, serviços de apoio diagnóstico e terapêutico, além de centros especializados que abrangem diversas linhas de cuidado, incluindo</w:t>
      </w:r>
      <w:r w:rsidR="00D258C8">
        <w:rPr>
          <w:rFonts w:ascii="Arial" w:hAnsi="Arial" w:cs="Arial"/>
          <w:sz w:val="24"/>
          <w:szCs w:val="24"/>
        </w:rPr>
        <w:t xml:space="preserve"> diversos equipamentos de Saúde Mental como CAPS II,</w:t>
      </w:r>
      <w:r w:rsidR="006249D1">
        <w:rPr>
          <w:rFonts w:ascii="Arial" w:hAnsi="Arial" w:cs="Arial"/>
          <w:sz w:val="24"/>
          <w:szCs w:val="24"/>
        </w:rPr>
        <w:t xml:space="preserve"> CAPS Ad,</w:t>
      </w:r>
      <w:r w:rsidR="00D258C8">
        <w:rPr>
          <w:rFonts w:ascii="Arial" w:hAnsi="Arial" w:cs="Arial"/>
          <w:sz w:val="24"/>
          <w:szCs w:val="24"/>
        </w:rPr>
        <w:t xml:space="preserve"> </w:t>
      </w:r>
      <w:r w:rsidR="006249D1">
        <w:rPr>
          <w:rFonts w:ascii="Arial" w:hAnsi="Arial" w:cs="Arial"/>
          <w:sz w:val="24"/>
          <w:szCs w:val="24"/>
        </w:rPr>
        <w:t xml:space="preserve">2 </w:t>
      </w:r>
      <w:r w:rsidR="00D258C8">
        <w:rPr>
          <w:rFonts w:ascii="Arial" w:hAnsi="Arial" w:cs="Arial"/>
          <w:sz w:val="24"/>
          <w:szCs w:val="24"/>
        </w:rPr>
        <w:t>Residência</w:t>
      </w:r>
      <w:r w:rsidR="006249D1">
        <w:rPr>
          <w:rFonts w:ascii="Arial" w:hAnsi="Arial" w:cs="Arial"/>
          <w:sz w:val="24"/>
          <w:szCs w:val="24"/>
        </w:rPr>
        <w:t>s</w:t>
      </w:r>
      <w:r w:rsidR="00D258C8">
        <w:rPr>
          <w:rFonts w:ascii="Arial" w:hAnsi="Arial" w:cs="Arial"/>
          <w:sz w:val="24"/>
          <w:szCs w:val="24"/>
        </w:rPr>
        <w:t xml:space="preserve"> Terapêutica</w:t>
      </w:r>
      <w:r w:rsidR="006249D1">
        <w:rPr>
          <w:rFonts w:ascii="Arial" w:hAnsi="Arial" w:cs="Arial"/>
          <w:sz w:val="24"/>
          <w:szCs w:val="24"/>
        </w:rPr>
        <w:t>s</w:t>
      </w:r>
      <w:r w:rsidR="00D258C8">
        <w:rPr>
          <w:rFonts w:ascii="Arial" w:hAnsi="Arial" w:cs="Arial"/>
          <w:sz w:val="24"/>
          <w:szCs w:val="24"/>
        </w:rPr>
        <w:t xml:space="preserve"> e </w:t>
      </w:r>
      <w:r w:rsidR="006249D1">
        <w:rPr>
          <w:rFonts w:ascii="Arial" w:hAnsi="Arial" w:cs="Arial"/>
          <w:sz w:val="24"/>
          <w:szCs w:val="24"/>
        </w:rPr>
        <w:t>o ambulatório</w:t>
      </w:r>
      <w:r w:rsidR="00D258C8">
        <w:rPr>
          <w:rFonts w:ascii="Arial" w:hAnsi="Arial" w:cs="Arial"/>
          <w:sz w:val="24"/>
          <w:szCs w:val="24"/>
        </w:rPr>
        <w:t>,</w:t>
      </w:r>
      <w:r w:rsidRPr="005F72C6">
        <w:rPr>
          <w:rFonts w:ascii="Arial" w:hAnsi="Arial" w:cs="Arial"/>
          <w:sz w:val="24"/>
          <w:szCs w:val="24"/>
        </w:rPr>
        <w:t xml:space="preserve"> Clínica da Mulher, Clínica da Criança, </w:t>
      </w:r>
      <w:proofErr w:type="spellStart"/>
      <w:r w:rsidRPr="005F72C6">
        <w:rPr>
          <w:rFonts w:ascii="Arial" w:hAnsi="Arial" w:cs="Arial"/>
          <w:sz w:val="24"/>
          <w:szCs w:val="24"/>
        </w:rPr>
        <w:t>Odontoclínica</w:t>
      </w:r>
      <w:proofErr w:type="spellEnd"/>
      <w:r w:rsidRPr="005F72C6">
        <w:rPr>
          <w:rFonts w:ascii="Arial" w:hAnsi="Arial" w:cs="Arial"/>
          <w:sz w:val="24"/>
          <w:szCs w:val="24"/>
        </w:rPr>
        <w:t>,</w:t>
      </w:r>
      <w:r w:rsidR="00100797">
        <w:rPr>
          <w:rFonts w:ascii="Arial" w:hAnsi="Arial" w:cs="Arial"/>
          <w:sz w:val="24"/>
          <w:szCs w:val="24"/>
        </w:rPr>
        <w:t xml:space="preserve"> </w:t>
      </w:r>
      <w:r w:rsidRPr="005F72C6">
        <w:rPr>
          <w:rFonts w:ascii="Arial" w:hAnsi="Arial" w:cs="Arial"/>
          <w:sz w:val="24"/>
          <w:szCs w:val="24"/>
        </w:rPr>
        <w:t>Centro de especialidades odontológicas (CEO), Casa do Diabético, Casa de Amamentação, Clínica Vascular, Centro Municipal de Reabilitação,</w:t>
      </w:r>
      <w:r w:rsidR="00100797">
        <w:rPr>
          <w:rFonts w:ascii="Arial" w:hAnsi="Arial" w:cs="Arial"/>
          <w:sz w:val="24"/>
          <w:szCs w:val="24"/>
        </w:rPr>
        <w:t xml:space="preserve"> </w:t>
      </w:r>
      <w:r w:rsidRPr="005F72C6">
        <w:rPr>
          <w:rFonts w:ascii="Arial" w:hAnsi="Arial" w:cs="Arial"/>
          <w:sz w:val="24"/>
          <w:szCs w:val="24"/>
        </w:rPr>
        <w:t xml:space="preserve"> Centro Municipal de Imagem, Clínica do Idoso,  Clínica do Homem e Clínica de Olhos. Esses equipamentos ampliaram o acesso</w:t>
      </w:r>
      <w:r w:rsidR="00831BF0">
        <w:rPr>
          <w:rFonts w:ascii="Arial" w:hAnsi="Arial" w:cs="Arial"/>
          <w:sz w:val="24"/>
          <w:szCs w:val="24"/>
        </w:rPr>
        <w:t xml:space="preserve"> ambulatorial</w:t>
      </w:r>
      <w:r w:rsidRPr="005F72C6">
        <w:rPr>
          <w:rFonts w:ascii="Arial" w:hAnsi="Arial" w:cs="Arial"/>
          <w:sz w:val="24"/>
          <w:szCs w:val="24"/>
        </w:rPr>
        <w:t xml:space="preserve"> e qualificaram o cuidado para públicos específicos.</w:t>
      </w:r>
    </w:p>
    <w:p w14:paraId="2F86E456" w14:textId="580A2D5F" w:rsidR="00195E41" w:rsidRPr="005F72C6" w:rsidRDefault="00195E41" w:rsidP="00E132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72C6">
        <w:rPr>
          <w:rFonts w:ascii="Arial" w:hAnsi="Arial" w:cs="Arial"/>
          <w:sz w:val="24"/>
          <w:szCs w:val="24"/>
        </w:rPr>
        <w:t>A Atenção Primária à Saúde</w:t>
      </w:r>
      <w:r w:rsidR="00D258C8">
        <w:rPr>
          <w:rFonts w:ascii="Arial" w:hAnsi="Arial" w:cs="Arial"/>
          <w:sz w:val="24"/>
          <w:szCs w:val="24"/>
        </w:rPr>
        <w:t xml:space="preserve"> </w:t>
      </w:r>
      <w:r w:rsidRPr="005F72C6">
        <w:rPr>
          <w:rFonts w:ascii="Arial" w:hAnsi="Arial" w:cs="Arial"/>
          <w:sz w:val="24"/>
          <w:szCs w:val="24"/>
        </w:rPr>
        <w:t>(APS) é organizada por meio de 20 equipes de Estratégia Saúde da Família, distribuídas territorialmente, constituindo a principal porta de entrada do sistema e desempenhando papel central na coordenação do cuidado. Complementarmente, o município dispõe de serviços</w:t>
      </w:r>
      <w:r w:rsidR="00AC0433">
        <w:rPr>
          <w:rFonts w:ascii="Arial" w:hAnsi="Arial" w:cs="Arial"/>
          <w:sz w:val="24"/>
          <w:szCs w:val="24"/>
        </w:rPr>
        <w:t xml:space="preserve"> de</w:t>
      </w:r>
      <w:r w:rsidRPr="005F72C6">
        <w:rPr>
          <w:rFonts w:ascii="Arial" w:hAnsi="Arial" w:cs="Arial"/>
          <w:sz w:val="24"/>
          <w:szCs w:val="24"/>
        </w:rPr>
        <w:t xml:space="preserve"> vigilância em saúde estruturada e programas específicos voltados ao controle de agravos e promoção da saúde.</w:t>
      </w:r>
    </w:p>
    <w:p w14:paraId="64F2943A" w14:textId="1EA761C8" w:rsidR="00195E41" w:rsidRPr="005F72C6" w:rsidRDefault="00195E41" w:rsidP="00E132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72C6">
        <w:rPr>
          <w:rFonts w:ascii="Arial" w:hAnsi="Arial" w:cs="Arial"/>
          <w:sz w:val="24"/>
          <w:szCs w:val="24"/>
        </w:rPr>
        <w:t xml:space="preserve">Diante desse cenário de expansão populacional e complexidade crescente da rede assistencial, observa-se a necessidade de fortalecimento dos mecanismos de organização do acesso aos serviços de saúde, especialmente no que se </w:t>
      </w:r>
      <w:r w:rsidRPr="005F72C6">
        <w:rPr>
          <w:rFonts w:ascii="Arial" w:hAnsi="Arial" w:cs="Arial"/>
          <w:sz w:val="24"/>
          <w:szCs w:val="24"/>
        </w:rPr>
        <w:lastRenderedPageBreak/>
        <w:t>refere à regulação assistencial. A regulação do acesso</w:t>
      </w:r>
      <w:r w:rsidR="00D258C8">
        <w:rPr>
          <w:rFonts w:ascii="Arial" w:hAnsi="Arial" w:cs="Arial"/>
          <w:sz w:val="24"/>
          <w:szCs w:val="24"/>
        </w:rPr>
        <w:t xml:space="preserve"> ambulatorial</w:t>
      </w:r>
      <w:r w:rsidRPr="005F72C6">
        <w:rPr>
          <w:rFonts w:ascii="Arial" w:hAnsi="Arial" w:cs="Arial"/>
          <w:sz w:val="24"/>
          <w:szCs w:val="24"/>
        </w:rPr>
        <w:t xml:space="preserve"> configura-se como ferramenta estratégica para garantir equidade, integralidade e eficiência na utilização dos recursos disponíveis, contribuindo para a melhoria da qualidade da atenção ofertada à população.</w:t>
      </w:r>
    </w:p>
    <w:p w14:paraId="3F780FA3" w14:textId="594E9735" w:rsidR="00195E41" w:rsidRPr="005F72C6" w:rsidRDefault="00195E41" w:rsidP="00E13218">
      <w:pPr>
        <w:pStyle w:val="NormalWeb"/>
        <w:spacing w:line="360" w:lineRule="auto"/>
        <w:jc w:val="both"/>
        <w:rPr>
          <w:rFonts w:ascii="Arial" w:hAnsi="Arial" w:cs="Arial"/>
        </w:rPr>
      </w:pPr>
      <w:r w:rsidRPr="005F72C6">
        <w:rPr>
          <w:rFonts w:ascii="Arial" w:hAnsi="Arial" w:cs="Arial"/>
        </w:rPr>
        <w:t>A Central Municipal de Regulação</w:t>
      </w:r>
      <w:r w:rsidR="00B84FDC">
        <w:rPr>
          <w:rFonts w:ascii="Arial" w:hAnsi="Arial" w:cs="Arial"/>
        </w:rPr>
        <w:t xml:space="preserve"> Ambulatorial</w:t>
      </w:r>
      <w:r w:rsidRPr="005F72C6">
        <w:rPr>
          <w:rFonts w:ascii="Arial" w:hAnsi="Arial" w:cs="Arial"/>
        </w:rPr>
        <w:t>, implantada em 2012, operava até 202</w:t>
      </w:r>
      <w:r w:rsidR="00D258C8">
        <w:rPr>
          <w:rFonts w:ascii="Arial" w:hAnsi="Arial" w:cs="Arial"/>
        </w:rPr>
        <w:t>2</w:t>
      </w:r>
      <w:r w:rsidRPr="005F72C6">
        <w:rPr>
          <w:rFonts w:ascii="Arial" w:hAnsi="Arial" w:cs="Arial"/>
        </w:rPr>
        <w:t xml:space="preserve"> com processos predominantemente manuais, baseados em planilhas e registros fragmentados, limitando a transparência, o monitoramento e a eficiência da gestão do acesso.</w:t>
      </w:r>
    </w:p>
    <w:p w14:paraId="4A3CC29D" w14:textId="77777777" w:rsidR="00255C07" w:rsidRPr="005F72C6" w:rsidRDefault="00255C07" w:rsidP="00E13218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138C3380" w14:textId="33FD37E5" w:rsidR="00255C07" w:rsidRPr="005F72C6" w:rsidRDefault="00255C07" w:rsidP="00E13218">
      <w:pPr>
        <w:pStyle w:val="Ttulo2"/>
        <w:spacing w:line="360" w:lineRule="auto"/>
        <w:jc w:val="both"/>
        <w:rPr>
          <w:rStyle w:val="Forte"/>
          <w:rFonts w:ascii="Arial" w:hAnsi="Arial" w:cs="Arial"/>
          <w:b/>
          <w:bCs/>
          <w:sz w:val="24"/>
          <w:szCs w:val="24"/>
        </w:rPr>
      </w:pPr>
      <w:r w:rsidRPr="005F72C6">
        <w:rPr>
          <w:rStyle w:val="Forte"/>
          <w:rFonts w:ascii="Arial" w:hAnsi="Arial" w:cs="Arial"/>
          <w:b/>
          <w:bCs/>
          <w:sz w:val="24"/>
          <w:szCs w:val="24"/>
        </w:rPr>
        <w:t>Reestruturação da Regulação</w:t>
      </w:r>
    </w:p>
    <w:p w14:paraId="1070384B" w14:textId="141A3B80" w:rsidR="00B55BA5" w:rsidRPr="005F72C6" w:rsidRDefault="00B84FDC" w:rsidP="00E1321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Como foi mencionado acima, a</w:t>
      </w:r>
      <w:r w:rsidR="00B55BA5" w:rsidRPr="005F72C6">
        <w:rPr>
          <w:rFonts w:ascii="Arial" w:eastAsia="Times New Roman" w:hAnsi="Arial" w:cs="Arial"/>
          <w:sz w:val="24"/>
          <w:szCs w:val="24"/>
          <w:lang w:eastAsia="pt-BR"/>
        </w:rPr>
        <w:t xml:space="preserve"> Central de Regulação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Ambulatorial </w:t>
      </w:r>
      <w:r w:rsidR="00B55BA5" w:rsidRPr="005F72C6">
        <w:rPr>
          <w:rFonts w:ascii="Arial" w:eastAsia="Times New Roman" w:hAnsi="Arial" w:cs="Arial"/>
          <w:sz w:val="24"/>
          <w:szCs w:val="24"/>
          <w:lang w:eastAsia="pt-BR"/>
        </w:rPr>
        <w:t xml:space="preserve">do município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executava </w:t>
      </w:r>
      <w:r w:rsidR="00B55BA5" w:rsidRPr="005F72C6">
        <w:rPr>
          <w:rFonts w:ascii="Arial" w:eastAsia="Times New Roman" w:hAnsi="Arial" w:cs="Arial"/>
          <w:sz w:val="24"/>
          <w:szCs w:val="24"/>
          <w:lang w:eastAsia="pt-BR"/>
        </w:rPr>
        <w:t>o processo de regulação co</w:t>
      </w:r>
      <w:r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B55BA5" w:rsidRPr="005F72C6">
        <w:rPr>
          <w:rFonts w:ascii="Arial" w:eastAsia="Times New Roman" w:hAnsi="Arial" w:cs="Arial"/>
          <w:sz w:val="24"/>
          <w:szCs w:val="24"/>
          <w:lang w:eastAsia="pt-BR"/>
        </w:rPr>
        <w:t xml:space="preserve"> fluxos pouco padronizados, com agendamentos realizados de forma manual e por meio de planilhas, o que dificultava o monitoramento das solicitações, a transparência dos processos e a avaliação da produtividade das unidades de saúde.</w:t>
      </w:r>
    </w:p>
    <w:p w14:paraId="1F2603E5" w14:textId="15D6A71B" w:rsidR="00B55BA5" w:rsidRPr="005F72C6" w:rsidRDefault="00B55BA5" w:rsidP="00E1321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F72C6">
        <w:rPr>
          <w:rFonts w:ascii="Arial" w:eastAsia="Times New Roman" w:hAnsi="Arial" w:cs="Arial"/>
          <w:sz w:val="24"/>
          <w:szCs w:val="24"/>
          <w:lang w:eastAsia="pt-BR"/>
        </w:rPr>
        <w:t>A partir de 2022, iniciou-se um processo de reestruturação da regulação municipal, com a implementação do Sistema de Regulação</w:t>
      </w:r>
      <w:r w:rsidR="003F67BF">
        <w:rPr>
          <w:rFonts w:ascii="Arial" w:eastAsia="Times New Roman" w:hAnsi="Arial" w:cs="Arial"/>
          <w:sz w:val="24"/>
          <w:szCs w:val="24"/>
          <w:lang w:eastAsia="pt-BR"/>
        </w:rPr>
        <w:t xml:space="preserve"> Nacional</w:t>
      </w:r>
      <w:r w:rsidRPr="005F72C6">
        <w:rPr>
          <w:rFonts w:ascii="Arial" w:eastAsia="Times New Roman" w:hAnsi="Arial" w:cs="Arial"/>
          <w:sz w:val="24"/>
          <w:szCs w:val="24"/>
          <w:lang w:eastAsia="pt-BR"/>
        </w:rPr>
        <w:t xml:space="preserve"> (SISREG),</w:t>
      </w:r>
      <w:r w:rsidRPr="005F72C6">
        <w:rPr>
          <w:rFonts w:ascii="Arial" w:hAnsi="Arial" w:cs="Arial"/>
          <w:sz w:val="24"/>
          <w:szCs w:val="24"/>
        </w:rPr>
        <w:t xml:space="preserve"> </w:t>
      </w:r>
      <w:r w:rsidRPr="005F72C6">
        <w:rPr>
          <w:rFonts w:ascii="Arial" w:eastAsia="Times New Roman" w:hAnsi="Arial" w:cs="Arial"/>
          <w:sz w:val="24"/>
          <w:szCs w:val="24"/>
          <w:lang w:eastAsia="pt-BR"/>
        </w:rPr>
        <w:t>promovendo maior transparência e rastreabilidade das ações. A informatização dos agendamentos permitiu a substituição dos controles manuais, ampliando a agilidade no acesso, a organização dos fluxos e o monitoramento da produção assistencial, além de possibilitar melhor visualização das demandas oriundas de cada equipe de Estratégia</w:t>
      </w:r>
      <w:r w:rsidR="00CD3263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Pr="005F72C6">
        <w:rPr>
          <w:rFonts w:ascii="Arial" w:eastAsia="Times New Roman" w:hAnsi="Arial" w:cs="Arial"/>
          <w:sz w:val="24"/>
          <w:szCs w:val="24"/>
          <w:lang w:eastAsia="pt-BR"/>
        </w:rPr>
        <w:t xml:space="preserve"> Saúde da Família. </w:t>
      </w:r>
      <w:r w:rsidRPr="005F72C6">
        <w:rPr>
          <w:rFonts w:ascii="Arial" w:hAnsi="Arial" w:cs="Arial"/>
          <w:sz w:val="24"/>
          <w:szCs w:val="24"/>
        </w:rPr>
        <w:t>Cerca de 90% da regulação</w:t>
      </w:r>
      <w:r w:rsidR="003F67BF">
        <w:rPr>
          <w:rFonts w:ascii="Arial" w:hAnsi="Arial" w:cs="Arial"/>
          <w:sz w:val="24"/>
          <w:szCs w:val="24"/>
        </w:rPr>
        <w:t xml:space="preserve"> ambulatorial</w:t>
      </w:r>
      <w:r w:rsidRPr="005F72C6">
        <w:rPr>
          <w:rFonts w:ascii="Arial" w:hAnsi="Arial" w:cs="Arial"/>
          <w:sz w:val="24"/>
          <w:szCs w:val="24"/>
        </w:rPr>
        <w:t xml:space="preserve"> municipal é realizada por meio desse sistema, especialmente para exames</w:t>
      </w:r>
      <w:r w:rsidR="00DF31A8">
        <w:rPr>
          <w:rFonts w:ascii="Arial" w:hAnsi="Arial" w:cs="Arial"/>
          <w:sz w:val="24"/>
          <w:szCs w:val="24"/>
        </w:rPr>
        <w:t>, consultas</w:t>
      </w:r>
      <w:r w:rsidRPr="005F72C6">
        <w:rPr>
          <w:rFonts w:ascii="Arial" w:hAnsi="Arial" w:cs="Arial"/>
          <w:sz w:val="24"/>
          <w:szCs w:val="24"/>
        </w:rPr>
        <w:t xml:space="preserve"> e procedimentos realizados dentro do próprio município.</w:t>
      </w:r>
    </w:p>
    <w:p w14:paraId="18A033BA" w14:textId="77777777" w:rsidR="00255C07" w:rsidRPr="005F72C6" w:rsidRDefault="00255C07" w:rsidP="005F72C6">
      <w:pPr>
        <w:pStyle w:val="NormalWeb"/>
        <w:spacing w:line="360" w:lineRule="auto"/>
        <w:rPr>
          <w:rFonts w:ascii="Arial" w:hAnsi="Arial" w:cs="Arial"/>
        </w:rPr>
      </w:pPr>
      <w:r w:rsidRPr="005F72C6">
        <w:rPr>
          <w:rFonts w:ascii="Arial" w:hAnsi="Arial" w:cs="Arial"/>
        </w:rPr>
        <w:t>A utilização do sistema possibilitou:</w:t>
      </w:r>
    </w:p>
    <w:p w14:paraId="54ED33E5" w14:textId="77777777" w:rsidR="00255C07" w:rsidRPr="005F72C6" w:rsidRDefault="00255C07" w:rsidP="005F72C6">
      <w:pPr>
        <w:pStyle w:val="NormalWeb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5F72C6">
        <w:rPr>
          <w:rFonts w:ascii="Arial" w:hAnsi="Arial" w:cs="Arial"/>
        </w:rPr>
        <w:t>maior transparência dos processos;</w:t>
      </w:r>
    </w:p>
    <w:p w14:paraId="2AECC36A" w14:textId="77777777" w:rsidR="00255C07" w:rsidRPr="005F72C6" w:rsidRDefault="00255C07" w:rsidP="005F72C6">
      <w:pPr>
        <w:pStyle w:val="NormalWeb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5F72C6">
        <w:rPr>
          <w:rFonts w:ascii="Arial" w:hAnsi="Arial" w:cs="Arial"/>
        </w:rPr>
        <w:t>rastreabilidade das solicitações;</w:t>
      </w:r>
    </w:p>
    <w:p w14:paraId="58119093" w14:textId="77777777" w:rsidR="00255C07" w:rsidRPr="005F72C6" w:rsidRDefault="00255C07" w:rsidP="005F72C6">
      <w:pPr>
        <w:pStyle w:val="NormalWeb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5F72C6">
        <w:rPr>
          <w:rFonts w:ascii="Arial" w:hAnsi="Arial" w:cs="Arial"/>
        </w:rPr>
        <w:t>integração entre unidades de saúde;</w:t>
      </w:r>
    </w:p>
    <w:p w14:paraId="34E433CA" w14:textId="77777777" w:rsidR="00255C07" w:rsidRPr="005F72C6" w:rsidRDefault="00255C07" w:rsidP="005F72C6">
      <w:pPr>
        <w:pStyle w:val="NormalWeb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5F72C6">
        <w:rPr>
          <w:rFonts w:ascii="Arial" w:hAnsi="Arial" w:cs="Arial"/>
        </w:rPr>
        <w:t>acesso ao histórico do usuário via CADSUS/CPF;</w:t>
      </w:r>
    </w:p>
    <w:p w14:paraId="31A3A4CD" w14:textId="77777777" w:rsidR="00255C07" w:rsidRPr="005F72C6" w:rsidRDefault="00255C07" w:rsidP="005F72C6">
      <w:pPr>
        <w:pStyle w:val="NormalWeb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5F72C6">
        <w:rPr>
          <w:rFonts w:ascii="Arial" w:hAnsi="Arial" w:cs="Arial"/>
        </w:rPr>
        <w:lastRenderedPageBreak/>
        <w:t>geração de relatórios gerenciais, produção e absenteísmo;</w:t>
      </w:r>
    </w:p>
    <w:p w14:paraId="6DF60CD5" w14:textId="77777777" w:rsidR="00255C07" w:rsidRPr="005F72C6" w:rsidRDefault="00255C07" w:rsidP="005F72C6">
      <w:pPr>
        <w:pStyle w:val="NormalWeb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5F72C6">
        <w:rPr>
          <w:rFonts w:ascii="Arial" w:hAnsi="Arial" w:cs="Arial"/>
        </w:rPr>
        <w:t>qualificação do monitoramento da rede.</w:t>
      </w:r>
    </w:p>
    <w:p w14:paraId="6B4888BD" w14:textId="596A0ECE" w:rsidR="00922D0F" w:rsidRPr="005F72C6" w:rsidRDefault="00922D0F" w:rsidP="00811F5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Hlk225423135"/>
      <w:r w:rsidRPr="005F72C6">
        <w:rPr>
          <w:rFonts w:ascii="Arial" w:eastAsia="Times New Roman" w:hAnsi="Arial" w:cs="Arial"/>
          <w:sz w:val="24"/>
          <w:szCs w:val="24"/>
          <w:lang w:eastAsia="pt-BR"/>
        </w:rPr>
        <w:t xml:space="preserve">Outro avanço significativo foi a atuação da Organização Social (OS), que possibilitou a ampliação da oferta de exames diagnósticos no próprio município, incluindo ultrassonografia, ecocardiograma, densitometria óssea, endoscopia, colonoscopia, MAPA, </w:t>
      </w:r>
      <w:proofErr w:type="spellStart"/>
      <w:r w:rsidRPr="005F72C6">
        <w:rPr>
          <w:rFonts w:ascii="Arial" w:eastAsia="Times New Roman" w:hAnsi="Arial" w:cs="Arial"/>
          <w:sz w:val="24"/>
          <w:szCs w:val="24"/>
          <w:lang w:eastAsia="pt-BR"/>
        </w:rPr>
        <w:t>Holter</w:t>
      </w:r>
      <w:proofErr w:type="spellEnd"/>
      <w:r w:rsidRPr="005F72C6">
        <w:rPr>
          <w:rFonts w:ascii="Arial" w:eastAsia="Times New Roman" w:hAnsi="Arial" w:cs="Arial"/>
          <w:sz w:val="24"/>
          <w:szCs w:val="24"/>
          <w:lang w:eastAsia="pt-BR"/>
        </w:rPr>
        <w:t xml:space="preserve">, Tomografia Computadorizada, </w:t>
      </w:r>
      <w:proofErr w:type="spellStart"/>
      <w:r w:rsidRPr="005F72C6">
        <w:rPr>
          <w:rFonts w:ascii="Arial" w:eastAsia="Times New Roman" w:hAnsi="Arial" w:cs="Arial"/>
          <w:sz w:val="24"/>
          <w:szCs w:val="24"/>
          <w:lang w:eastAsia="pt-BR"/>
        </w:rPr>
        <w:t>Ecodoppler</w:t>
      </w:r>
      <w:proofErr w:type="spellEnd"/>
      <w:r w:rsidRPr="005F72C6">
        <w:rPr>
          <w:rFonts w:ascii="Arial" w:eastAsia="Times New Roman" w:hAnsi="Arial" w:cs="Arial"/>
          <w:sz w:val="24"/>
          <w:szCs w:val="24"/>
          <w:lang w:eastAsia="pt-BR"/>
        </w:rPr>
        <w:t xml:space="preserve"> de carótidas e vertebrais, além de </w:t>
      </w:r>
      <w:proofErr w:type="spellStart"/>
      <w:r w:rsidRPr="005F72C6">
        <w:rPr>
          <w:rFonts w:ascii="Arial" w:eastAsia="Times New Roman" w:hAnsi="Arial" w:cs="Arial"/>
          <w:sz w:val="24"/>
          <w:szCs w:val="24"/>
          <w:lang w:eastAsia="pt-BR"/>
        </w:rPr>
        <w:t>Ecodoppler</w:t>
      </w:r>
      <w:proofErr w:type="spellEnd"/>
      <w:r w:rsidRPr="005F72C6">
        <w:rPr>
          <w:rFonts w:ascii="Arial" w:eastAsia="Times New Roman" w:hAnsi="Arial" w:cs="Arial"/>
          <w:sz w:val="24"/>
          <w:szCs w:val="24"/>
          <w:lang w:eastAsia="pt-BR"/>
        </w:rPr>
        <w:t xml:space="preserve"> venoso e arterial de membros inferiores e superiores. Essa ampliação reduziu significativamente a dependência de vagas estaduais e municipais externas, diminuindo o tempo de espera e qualificando o acesso da população aos exames.</w:t>
      </w:r>
      <w:r w:rsidR="006E363A">
        <w:rPr>
          <w:rFonts w:ascii="Arial" w:eastAsia="Times New Roman" w:hAnsi="Arial" w:cs="Arial"/>
          <w:sz w:val="24"/>
          <w:szCs w:val="24"/>
          <w:lang w:eastAsia="pt-BR"/>
        </w:rPr>
        <w:t xml:space="preserve"> Todos os exames citados acima são realizados no Centro de Imagem Municipal.</w:t>
      </w:r>
    </w:p>
    <w:bookmarkEnd w:id="0"/>
    <w:p w14:paraId="168D0F03" w14:textId="6DEDD9E8" w:rsidR="00255C07" w:rsidRDefault="00255C07" w:rsidP="00811F59">
      <w:pPr>
        <w:pStyle w:val="NormalWeb"/>
        <w:spacing w:line="360" w:lineRule="auto"/>
        <w:jc w:val="both"/>
        <w:rPr>
          <w:rFonts w:ascii="Arial" w:hAnsi="Arial" w:cs="Arial"/>
        </w:rPr>
      </w:pPr>
      <w:r w:rsidRPr="005F72C6">
        <w:rPr>
          <w:rFonts w:ascii="Arial" w:hAnsi="Arial" w:cs="Arial"/>
        </w:rPr>
        <w:t xml:space="preserve">Outro marco estrutural relevante foi a transferência da Central de Regulação para a Central do Cidadão, inaugurada em dezembro de 2023, localizada na região central de </w:t>
      </w:r>
      <w:proofErr w:type="spellStart"/>
      <w:r w:rsidRPr="005F72C6">
        <w:rPr>
          <w:rFonts w:ascii="Arial" w:hAnsi="Arial" w:cs="Arial"/>
        </w:rPr>
        <w:t>Bacaxá</w:t>
      </w:r>
      <w:proofErr w:type="spellEnd"/>
      <w:r w:rsidR="00F206A7">
        <w:rPr>
          <w:rFonts w:ascii="Arial" w:hAnsi="Arial" w:cs="Arial"/>
        </w:rPr>
        <w:t xml:space="preserve"> </w:t>
      </w:r>
      <w:r w:rsidR="00B82599">
        <w:rPr>
          <w:rFonts w:ascii="Arial" w:hAnsi="Arial" w:cs="Arial"/>
        </w:rPr>
        <w:t>- distrito de Saquarema</w:t>
      </w:r>
      <w:r w:rsidRPr="005F72C6">
        <w:rPr>
          <w:rFonts w:ascii="Arial" w:hAnsi="Arial" w:cs="Arial"/>
        </w:rPr>
        <w:t>. A nova estrutura ampliou significativamente a capacidade operacional, passando de aproximadamente 13 para mais de 40 profissionais, além de unificar diversos serviços em um único espaço.</w:t>
      </w:r>
      <w:r w:rsidR="00E47B62">
        <w:rPr>
          <w:rFonts w:ascii="Arial" w:hAnsi="Arial" w:cs="Arial"/>
        </w:rPr>
        <w:t xml:space="preserve"> Essa transferência representou</w:t>
      </w:r>
      <w:r w:rsidR="008A686D">
        <w:rPr>
          <w:rFonts w:ascii="Arial" w:hAnsi="Arial" w:cs="Arial"/>
        </w:rPr>
        <w:t xml:space="preserve"> </w:t>
      </w:r>
      <w:r w:rsidR="008A686D" w:rsidRPr="005F72C6">
        <w:rPr>
          <w:rFonts w:ascii="Arial" w:hAnsi="Arial" w:cs="Arial"/>
        </w:rPr>
        <w:t>um marco na organização do setor. A nova estrutura proporcionou melhores condições de trabalho, maior capacidade de atendimento e maior visibilidade para o serviço, contribuindo para o fortalecimento da regulação</w:t>
      </w:r>
      <w:r w:rsidR="00E961B5">
        <w:rPr>
          <w:rFonts w:ascii="Arial" w:hAnsi="Arial" w:cs="Arial"/>
        </w:rPr>
        <w:t xml:space="preserve"> ambulatorial</w:t>
      </w:r>
      <w:r w:rsidR="008A686D" w:rsidRPr="005F72C6">
        <w:rPr>
          <w:rFonts w:ascii="Arial" w:hAnsi="Arial" w:cs="Arial"/>
        </w:rPr>
        <w:t xml:space="preserve"> como componente estratégico da gestão.</w:t>
      </w:r>
    </w:p>
    <w:p w14:paraId="75E57920" w14:textId="00F0D816" w:rsidR="00922D0F" w:rsidRPr="005F72C6" w:rsidRDefault="00922D0F" w:rsidP="005F72C6">
      <w:pPr>
        <w:pStyle w:val="NormalWeb"/>
        <w:spacing w:line="360" w:lineRule="auto"/>
        <w:rPr>
          <w:rFonts w:ascii="Arial" w:hAnsi="Arial" w:cs="Arial"/>
        </w:rPr>
      </w:pPr>
      <w:r w:rsidRPr="005F72C6">
        <w:rPr>
          <w:rFonts w:ascii="Arial" w:hAnsi="Arial" w:cs="Arial"/>
        </w:rPr>
        <w:t>Em 2023,</w:t>
      </w:r>
      <w:r w:rsidR="00F206A7">
        <w:rPr>
          <w:rFonts w:ascii="Arial" w:hAnsi="Arial" w:cs="Arial"/>
        </w:rPr>
        <w:t xml:space="preserve"> também ocorreu</w:t>
      </w:r>
      <w:r w:rsidRPr="005F72C6">
        <w:rPr>
          <w:rFonts w:ascii="Arial" w:hAnsi="Arial" w:cs="Arial"/>
        </w:rPr>
        <w:t xml:space="preserve"> a realização de concurso público para a área administrativa </w:t>
      </w:r>
      <w:r w:rsidR="00F206A7">
        <w:rPr>
          <w:rFonts w:ascii="Arial" w:hAnsi="Arial" w:cs="Arial"/>
        </w:rPr>
        <w:t xml:space="preserve">da saúde e </w:t>
      </w:r>
      <w:r w:rsidRPr="005F72C6">
        <w:rPr>
          <w:rFonts w:ascii="Arial" w:hAnsi="Arial" w:cs="Arial"/>
        </w:rPr>
        <w:t>fortaleceu a equipe da regulação</w:t>
      </w:r>
      <w:r w:rsidR="00B82599">
        <w:rPr>
          <w:rFonts w:ascii="Arial" w:hAnsi="Arial" w:cs="Arial"/>
        </w:rPr>
        <w:t xml:space="preserve"> ambulatorial</w:t>
      </w:r>
      <w:r w:rsidRPr="005F72C6">
        <w:rPr>
          <w:rFonts w:ascii="Arial" w:hAnsi="Arial" w:cs="Arial"/>
        </w:rPr>
        <w:t xml:space="preserve"> com a inserção de servidores efetivos, promovendo maior estabilidade operacional e redução dos impactos decorrentes da rotatividade de profissionais.</w:t>
      </w:r>
    </w:p>
    <w:p w14:paraId="3C85B5F7" w14:textId="60E4388D" w:rsidR="00255C07" w:rsidRPr="005F72C6" w:rsidRDefault="00255C07" w:rsidP="005F72C6">
      <w:pPr>
        <w:pStyle w:val="NormalWeb"/>
        <w:spacing w:line="360" w:lineRule="auto"/>
        <w:rPr>
          <w:rFonts w:ascii="Arial" w:hAnsi="Arial" w:cs="Arial"/>
        </w:rPr>
      </w:pPr>
      <w:r w:rsidRPr="005F72C6">
        <w:rPr>
          <w:rFonts w:ascii="Arial" w:hAnsi="Arial" w:cs="Arial"/>
        </w:rPr>
        <w:t xml:space="preserve">Atualmente, </w:t>
      </w:r>
      <w:r w:rsidR="00B82599">
        <w:rPr>
          <w:rFonts w:ascii="Arial" w:hAnsi="Arial" w:cs="Arial"/>
        </w:rPr>
        <w:t>a Central do Cidadão oferece os serviços de</w:t>
      </w:r>
      <w:r w:rsidRPr="005F72C6">
        <w:rPr>
          <w:rFonts w:ascii="Arial" w:hAnsi="Arial" w:cs="Arial"/>
        </w:rPr>
        <w:t>:</w:t>
      </w:r>
    </w:p>
    <w:p w14:paraId="70A29055" w14:textId="02895380" w:rsidR="00255C07" w:rsidRPr="005F72C6" w:rsidRDefault="00255C07" w:rsidP="005F72C6">
      <w:pPr>
        <w:pStyle w:val="NormalWeb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F72C6">
        <w:rPr>
          <w:rFonts w:ascii="Arial" w:hAnsi="Arial" w:cs="Arial"/>
        </w:rPr>
        <w:t>regula</w:t>
      </w:r>
      <w:r w:rsidR="00B82599">
        <w:rPr>
          <w:rFonts w:ascii="Arial" w:hAnsi="Arial" w:cs="Arial"/>
        </w:rPr>
        <w:t>ção ambulatori</w:t>
      </w:r>
      <w:r w:rsidRPr="005F72C6">
        <w:rPr>
          <w:rFonts w:ascii="Arial" w:hAnsi="Arial" w:cs="Arial"/>
        </w:rPr>
        <w:t>al;</w:t>
      </w:r>
    </w:p>
    <w:p w14:paraId="2787F149" w14:textId="77777777" w:rsidR="00255C07" w:rsidRPr="005F72C6" w:rsidRDefault="00255C07" w:rsidP="005F72C6">
      <w:pPr>
        <w:pStyle w:val="NormalWeb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F72C6">
        <w:rPr>
          <w:rFonts w:ascii="Arial" w:hAnsi="Arial" w:cs="Arial"/>
        </w:rPr>
        <w:t>atendimento de TFD (Tratamento Fora do Domicílio);</w:t>
      </w:r>
    </w:p>
    <w:p w14:paraId="25404048" w14:textId="45C21873" w:rsidR="00255C07" w:rsidRPr="005F72C6" w:rsidRDefault="00255C07" w:rsidP="005F72C6">
      <w:pPr>
        <w:pStyle w:val="NormalWeb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F72C6">
        <w:rPr>
          <w:rFonts w:ascii="Arial" w:hAnsi="Arial" w:cs="Arial"/>
        </w:rPr>
        <w:t>suporte para áreas sem cobertura de ESF</w:t>
      </w:r>
      <w:r w:rsidR="00CF1FE0" w:rsidRPr="005F72C6">
        <w:rPr>
          <w:rFonts w:ascii="Arial" w:hAnsi="Arial" w:cs="Arial"/>
        </w:rPr>
        <w:t>;</w:t>
      </w:r>
    </w:p>
    <w:p w14:paraId="214A3CF0" w14:textId="4230CBAB" w:rsidR="00CF1FE0" w:rsidRPr="005F72C6" w:rsidRDefault="00CF1FE0" w:rsidP="005F72C6">
      <w:pPr>
        <w:pStyle w:val="NormalWeb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F72C6">
        <w:rPr>
          <w:rFonts w:ascii="Arial" w:hAnsi="Arial" w:cs="Arial"/>
        </w:rPr>
        <w:t>Agendamentos de transporte para pacientes.</w:t>
      </w:r>
    </w:p>
    <w:p w14:paraId="2CEEDDED" w14:textId="2C42EC5B" w:rsidR="00255C07" w:rsidRPr="005F72C6" w:rsidRDefault="00255C07" w:rsidP="00666D4E">
      <w:pPr>
        <w:pStyle w:val="NormalWeb"/>
        <w:spacing w:line="360" w:lineRule="auto"/>
        <w:jc w:val="both"/>
        <w:rPr>
          <w:rFonts w:ascii="Arial" w:hAnsi="Arial" w:cs="Arial"/>
        </w:rPr>
      </w:pPr>
      <w:r w:rsidRPr="005F72C6">
        <w:rPr>
          <w:rFonts w:ascii="Arial" w:hAnsi="Arial" w:cs="Arial"/>
        </w:rPr>
        <w:lastRenderedPageBreak/>
        <w:t>Essa centralização ampliou o acesso da população</w:t>
      </w:r>
      <w:r w:rsidR="00F206A7">
        <w:rPr>
          <w:rFonts w:ascii="Arial" w:hAnsi="Arial" w:cs="Arial"/>
        </w:rPr>
        <w:t xml:space="preserve"> aos serviços ambulatoriais de saúde</w:t>
      </w:r>
      <w:r w:rsidRPr="005F72C6">
        <w:rPr>
          <w:rFonts w:ascii="Arial" w:hAnsi="Arial" w:cs="Arial"/>
        </w:rPr>
        <w:t xml:space="preserve"> e proporcionou maior resolutividade em um único ponto de atendimento.</w:t>
      </w:r>
    </w:p>
    <w:p w14:paraId="2DB251F2" w14:textId="0A422C0F" w:rsidR="00255C07" w:rsidRPr="005F72C6" w:rsidRDefault="00255C07" w:rsidP="00666D4E">
      <w:pPr>
        <w:pStyle w:val="NormalWeb"/>
        <w:spacing w:line="360" w:lineRule="auto"/>
        <w:jc w:val="both"/>
        <w:rPr>
          <w:rFonts w:ascii="Arial" w:hAnsi="Arial" w:cs="Arial"/>
        </w:rPr>
      </w:pPr>
      <w:r w:rsidRPr="005F72C6">
        <w:rPr>
          <w:rFonts w:ascii="Arial" w:hAnsi="Arial" w:cs="Arial"/>
        </w:rPr>
        <w:t>Adicionalmente, em 2024, foi implantado um portal de transparência das filas municipais, permitindo que o usuário acompanhe sua posição por meio de painel público alimentado por dados do SISREG.</w:t>
      </w:r>
    </w:p>
    <w:p w14:paraId="2CFE8728" w14:textId="77777777" w:rsidR="00255C07" w:rsidRPr="005F72C6" w:rsidRDefault="00255C07" w:rsidP="00666D4E">
      <w:pPr>
        <w:pStyle w:val="Ttulo2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72C6">
        <w:rPr>
          <w:rStyle w:val="Forte"/>
          <w:rFonts w:ascii="Arial" w:hAnsi="Arial" w:cs="Arial"/>
          <w:b/>
          <w:bCs/>
          <w:sz w:val="24"/>
          <w:szCs w:val="24"/>
        </w:rPr>
        <w:t>Ampliação da Capacidade Assistencial e Impactos</w:t>
      </w:r>
    </w:p>
    <w:p w14:paraId="3B93E5FE" w14:textId="3268610F" w:rsidR="00255C07" w:rsidRPr="005F72C6" w:rsidRDefault="00255C07" w:rsidP="00666D4E">
      <w:pPr>
        <w:pStyle w:val="NormalWeb"/>
        <w:spacing w:line="360" w:lineRule="auto"/>
        <w:jc w:val="both"/>
        <w:rPr>
          <w:rFonts w:ascii="Arial" w:hAnsi="Arial" w:cs="Arial"/>
        </w:rPr>
      </w:pPr>
      <w:r w:rsidRPr="005F72C6">
        <w:rPr>
          <w:rFonts w:ascii="Arial" w:hAnsi="Arial" w:cs="Arial"/>
        </w:rPr>
        <w:t>A ampliação da oferta de exames diagnósticos, viabilizada por contratos com Organização Social</w:t>
      </w:r>
      <w:r w:rsidR="006A5E3C" w:rsidRPr="005F72C6">
        <w:rPr>
          <w:rFonts w:ascii="Arial" w:hAnsi="Arial" w:cs="Arial"/>
        </w:rPr>
        <w:t xml:space="preserve"> </w:t>
      </w:r>
      <w:r w:rsidR="00422084" w:rsidRPr="005F72C6">
        <w:rPr>
          <w:rFonts w:ascii="Arial" w:hAnsi="Arial" w:cs="Arial"/>
        </w:rPr>
        <w:t>(OS)</w:t>
      </w:r>
      <w:r w:rsidRPr="005F72C6">
        <w:rPr>
          <w:rFonts w:ascii="Arial" w:hAnsi="Arial" w:cs="Arial"/>
        </w:rPr>
        <w:t>, reduziu significativamente a dependência de vagas externas e contribuiu para a diminuição do tempo de espera.</w:t>
      </w:r>
    </w:p>
    <w:p w14:paraId="78432CC1" w14:textId="13242834" w:rsidR="00053BB4" w:rsidRPr="00053BB4" w:rsidRDefault="00053BB4" w:rsidP="00666D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53BB4">
        <w:rPr>
          <w:rFonts w:ascii="Arial" w:eastAsia="Times New Roman" w:hAnsi="Arial" w:cs="Arial"/>
          <w:sz w:val="24"/>
          <w:szCs w:val="24"/>
          <w:lang w:eastAsia="pt-BR"/>
        </w:rPr>
        <w:t>No que se refere aos procedimentos cirúrgicos eletivos, a inauguração do Hospital Municipal Nossa Senhora de Nazareth (HMNSN)</w:t>
      </w:r>
      <w:r w:rsidR="00E961B5">
        <w:rPr>
          <w:rFonts w:ascii="Arial" w:eastAsia="Times New Roman" w:hAnsi="Arial" w:cs="Arial"/>
          <w:sz w:val="24"/>
          <w:szCs w:val="24"/>
          <w:lang w:eastAsia="pt-BR"/>
        </w:rPr>
        <w:t>, também em 2023,</w:t>
      </w:r>
      <w:r w:rsidRPr="00053BB4">
        <w:rPr>
          <w:rFonts w:ascii="Arial" w:eastAsia="Times New Roman" w:hAnsi="Arial" w:cs="Arial"/>
          <w:sz w:val="24"/>
          <w:szCs w:val="24"/>
          <w:lang w:eastAsia="pt-BR"/>
        </w:rPr>
        <w:t xml:space="preserve"> representou um avanço expressivo na capacidade resolutiva do município.</w:t>
      </w:r>
    </w:p>
    <w:p w14:paraId="4418DDE7" w14:textId="77777777" w:rsidR="00053BB4" w:rsidRPr="00053BB4" w:rsidRDefault="00053BB4" w:rsidP="00666D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53BB4">
        <w:rPr>
          <w:rFonts w:ascii="Arial" w:eastAsia="Times New Roman" w:hAnsi="Arial" w:cs="Arial"/>
          <w:sz w:val="24"/>
          <w:szCs w:val="24"/>
          <w:lang w:eastAsia="pt-BR"/>
        </w:rPr>
        <w:t xml:space="preserve">A unidade também oferece diversos serviços de consultas e exames, incluindo ressonância magnética, tomografia computadorizada, ultrassonografia, </w:t>
      </w:r>
      <w:proofErr w:type="spellStart"/>
      <w:r w:rsidRPr="00053BB4">
        <w:rPr>
          <w:rFonts w:ascii="Arial" w:eastAsia="Times New Roman" w:hAnsi="Arial" w:cs="Arial"/>
          <w:sz w:val="24"/>
          <w:szCs w:val="24"/>
          <w:lang w:eastAsia="pt-BR"/>
        </w:rPr>
        <w:t>ecodoppler</w:t>
      </w:r>
      <w:proofErr w:type="spellEnd"/>
      <w:r w:rsidRPr="00053BB4">
        <w:rPr>
          <w:rFonts w:ascii="Arial" w:eastAsia="Times New Roman" w:hAnsi="Arial" w:cs="Arial"/>
          <w:sz w:val="24"/>
          <w:szCs w:val="24"/>
          <w:lang w:eastAsia="pt-BR"/>
        </w:rPr>
        <w:t xml:space="preserve"> arterial e venoso de membros inferiores e superiores, endoscopia digestiva alta, colonoscopia e </w:t>
      </w:r>
      <w:proofErr w:type="spellStart"/>
      <w:r w:rsidRPr="00053BB4">
        <w:rPr>
          <w:rFonts w:ascii="Arial" w:eastAsia="Times New Roman" w:hAnsi="Arial" w:cs="Arial"/>
          <w:sz w:val="24"/>
          <w:szCs w:val="24"/>
          <w:lang w:eastAsia="pt-BR"/>
        </w:rPr>
        <w:t>videohisteroscopia</w:t>
      </w:r>
      <w:proofErr w:type="spellEnd"/>
      <w:r w:rsidRPr="00053BB4">
        <w:rPr>
          <w:rFonts w:ascii="Arial" w:eastAsia="Times New Roman" w:hAnsi="Arial" w:cs="Arial"/>
          <w:sz w:val="24"/>
          <w:szCs w:val="24"/>
          <w:lang w:eastAsia="pt-BR"/>
        </w:rPr>
        <w:t xml:space="preserve"> diagnóstica e cirúrgica.</w:t>
      </w:r>
    </w:p>
    <w:p w14:paraId="21D08DA2" w14:textId="5538542A" w:rsidR="0061587F" w:rsidRPr="00053BB4" w:rsidRDefault="00053BB4" w:rsidP="00666D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53BB4">
        <w:rPr>
          <w:rFonts w:ascii="Arial" w:eastAsia="Times New Roman" w:hAnsi="Arial" w:cs="Arial"/>
          <w:sz w:val="24"/>
          <w:szCs w:val="24"/>
          <w:lang w:eastAsia="pt-BR"/>
        </w:rPr>
        <w:t xml:space="preserve">Além disso, o HMNSN conta com serviços de oncologia clínica e cirúrgica, bem como realiza procedimentos nas áreas de cirurgia geral, ginecológica, urológica, vascular, ortopédica, </w:t>
      </w:r>
      <w:proofErr w:type="spellStart"/>
      <w:r w:rsidRPr="00053BB4">
        <w:rPr>
          <w:rFonts w:ascii="Arial" w:eastAsia="Times New Roman" w:hAnsi="Arial" w:cs="Arial"/>
          <w:sz w:val="24"/>
          <w:szCs w:val="24"/>
          <w:lang w:eastAsia="pt-BR"/>
        </w:rPr>
        <w:t>proctológica</w:t>
      </w:r>
      <w:proofErr w:type="spellEnd"/>
      <w:r w:rsidRPr="00053BB4">
        <w:rPr>
          <w:rFonts w:ascii="Arial" w:eastAsia="Times New Roman" w:hAnsi="Arial" w:cs="Arial"/>
          <w:sz w:val="24"/>
          <w:szCs w:val="24"/>
          <w:lang w:eastAsia="pt-BR"/>
        </w:rPr>
        <w:t>, otorrinolaringol</w:t>
      </w:r>
      <w:r w:rsidR="00F206A7">
        <w:rPr>
          <w:rFonts w:ascii="Arial" w:eastAsia="Times New Roman" w:hAnsi="Arial" w:cs="Arial"/>
          <w:sz w:val="24"/>
          <w:szCs w:val="24"/>
          <w:lang w:eastAsia="pt-BR"/>
        </w:rPr>
        <w:t>ó</w:t>
      </w:r>
      <w:r w:rsidRPr="00053BB4">
        <w:rPr>
          <w:rFonts w:ascii="Arial" w:eastAsia="Times New Roman" w:hAnsi="Arial" w:cs="Arial"/>
          <w:sz w:val="24"/>
          <w:szCs w:val="24"/>
          <w:lang w:eastAsia="pt-BR"/>
        </w:rPr>
        <w:t>gi</w:t>
      </w:r>
      <w:r w:rsidR="00F206A7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Pr="00053BB4">
        <w:rPr>
          <w:rFonts w:ascii="Arial" w:eastAsia="Times New Roman" w:hAnsi="Arial" w:cs="Arial"/>
          <w:sz w:val="24"/>
          <w:szCs w:val="24"/>
          <w:lang w:eastAsia="pt-BR"/>
        </w:rPr>
        <w:t xml:space="preserve">a, cabeça e pescoço, pediátrica, neurocirurgia, cirurgia </w:t>
      </w:r>
      <w:proofErr w:type="spellStart"/>
      <w:r w:rsidRPr="00053BB4">
        <w:rPr>
          <w:rFonts w:ascii="Arial" w:eastAsia="Times New Roman" w:hAnsi="Arial" w:cs="Arial"/>
          <w:sz w:val="24"/>
          <w:szCs w:val="24"/>
          <w:lang w:eastAsia="pt-BR"/>
        </w:rPr>
        <w:t>bucomaxilofacial</w:t>
      </w:r>
      <w:proofErr w:type="spellEnd"/>
      <w:r w:rsidRPr="00053BB4">
        <w:rPr>
          <w:rFonts w:ascii="Arial" w:eastAsia="Times New Roman" w:hAnsi="Arial" w:cs="Arial"/>
          <w:sz w:val="24"/>
          <w:szCs w:val="24"/>
          <w:lang w:eastAsia="pt-BR"/>
        </w:rPr>
        <w:t xml:space="preserve"> e torácica. Destacam-se ainda a realização de pequenas cirurgias e procedimentos de cirurgia plástica voltados </w:t>
      </w:r>
      <w:proofErr w:type="gramStart"/>
      <w:r w:rsidR="00B05DD6">
        <w:rPr>
          <w:rFonts w:ascii="Arial" w:eastAsia="Times New Roman" w:hAnsi="Arial" w:cs="Arial"/>
          <w:sz w:val="24"/>
          <w:szCs w:val="24"/>
          <w:lang w:eastAsia="pt-BR"/>
        </w:rPr>
        <w:t>à</w:t>
      </w:r>
      <w:proofErr w:type="gramEnd"/>
      <w:r w:rsidRPr="00053BB4">
        <w:rPr>
          <w:rFonts w:ascii="Arial" w:eastAsia="Times New Roman" w:hAnsi="Arial" w:cs="Arial"/>
          <w:sz w:val="24"/>
          <w:szCs w:val="24"/>
          <w:lang w:eastAsia="pt-BR"/>
        </w:rPr>
        <w:t xml:space="preserve"> lesões de pele.</w:t>
      </w:r>
    </w:p>
    <w:p w14:paraId="5E50AFA3" w14:textId="77777777" w:rsidR="00255C07" w:rsidRPr="005F72C6" w:rsidRDefault="00255C07" w:rsidP="00666D4E">
      <w:pPr>
        <w:pStyle w:val="NormalWeb"/>
        <w:spacing w:line="360" w:lineRule="auto"/>
        <w:jc w:val="both"/>
        <w:rPr>
          <w:rFonts w:ascii="Arial" w:hAnsi="Arial" w:cs="Arial"/>
        </w:rPr>
      </w:pPr>
      <w:r w:rsidRPr="005F72C6">
        <w:rPr>
          <w:rFonts w:ascii="Arial" w:hAnsi="Arial" w:cs="Arial"/>
        </w:rPr>
        <w:t>Antes da implantação do hospital:</w:t>
      </w:r>
    </w:p>
    <w:p w14:paraId="2C900E49" w14:textId="577FB562" w:rsidR="0061587F" w:rsidRPr="005F72C6" w:rsidRDefault="0061587F" w:rsidP="002C2318">
      <w:pPr>
        <w:pStyle w:val="NormalWeb"/>
        <w:spacing w:line="360" w:lineRule="auto"/>
        <w:rPr>
          <w:rFonts w:ascii="Arial" w:hAnsi="Arial" w:cs="Arial"/>
        </w:rPr>
      </w:pPr>
      <w:r w:rsidRPr="005F72C6">
        <w:rPr>
          <w:rFonts w:ascii="Arial" w:hAnsi="Arial" w:cs="Arial"/>
        </w:rPr>
        <w:t>• As filas para realização de hernioplastias e colecistectomias ultrapassavam 300 pacientes, refletindo a limitação da oferta, até então de exclusividade da rede estadual;</w:t>
      </w:r>
      <w:r w:rsidR="006E363A">
        <w:rPr>
          <w:rFonts w:ascii="Arial" w:hAnsi="Arial" w:cs="Arial"/>
        </w:rPr>
        <w:t xml:space="preserve"> *</w:t>
      </w:r>
      <w:r w:rsidRPr="005F72C6">
        <w:rPr>
          <w:rFonts w:ascii="Arial" w:hAnsi="Arial" w:cs="Arial"/>
        </w:rPr>
        <w:br/>
        <w:t xml:space="preserve">      </w:t>
      </w:r>
      <w:proofErr w:type="gramStart"/>
      <w:r w:rsidRPr="005F72C6">
        <w:rPr>
          <w:rFonts w:ascii="Arial" w:hAnsi="Arial" w:cs="Arial"/>
        </w:rPr>
        <w:t>• Havia</w:t>
      </w:r>
      <w:proofErr w:type="gramEnd"/>
      <w:r w:rsidRPr="005F72C6">
        <w:rPr>
          <w:rFonts w:ascii="Arial" w:hAnsi="Arial" w:cs="Arial"/>
        </w:rPr>
        <w:t xml:space="preserve"> demanda reprimida semelhante para procedimentos ginecológicos, </w:t>
      </w:r>
      <w:r w:rsidRPr="005F72C6">
        <w:rPr>
          <w:rFonts w:ascii="Arial" w:hAnsi="Arial" w:cs="Arial"/>
        </w:rPr>
        <w:lastRenderedPageBreak/>
        <w:t>urológicos e pediátricos, os quais dependiam da regulação estadual, cenário que também evidenciava a centralização desses serviços na esfera estadual.</w:t>
      </w:r>
    </w:p>
    <w:p w14:paraId="2FCC5DAE" w14:textId="2800563C" w:rsidR="00255C07" w:rsidRPr="005F72C6" w:rsidRDefault="00255C07" w:rsidP="005F72C6">
      <w:pPr>
        <w:pStyle w:val="NormalWeb"/>
        <w:spacing w:line="360" w:lineRule="auto"/>
        <w:rPr>
          <w:rFonts w:ascii="Arial" w:hAnsi="Arial" w:cs="Arial"/>
        </w:rPr>
      </w:pPr>
      <w:r w:rsidRPr="005F72C6">
        <w:rPr>
          <w:rFonts w:ascii="Arial" w:hAnsi="Arial" w:cs="Arial"/>
        </w:rPr>
        <w:t>Atualmente:</w:t>
      </w:r>
    </w:p>
    <w:p w14:paraId="4E32B1EE" w14:textId="38C32805" w:rsidR="00255C07" w:rsidRPr="005F72C6" w:rsidRDefault="00255C07" w:rsidP="005F72C6">
      <w:pPr>
        <w:pStyle w:val="NormalWeb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5F72C6">
        <w:rPr>
          <w:rFonts w:ascii="Arial" w:hAnsi="Arial" w:cs="Arial"/>
        </w:rPr>
        <w:t xml:space="preserve">a fila para esses procedimentos encontra-se </w:t>
      </w:r>
      <w:proofErr w:type="gramStart"/>
      <w:r w:rsidRPr="005F72C6">
        <w:rPr>
          <w:rFonts w:ascii="Arial" w:hAnsi="Arial" w:cs="Arial"/>
        </w:rPr>
        <w:t>zerada;</w:t>
      </w:r>
      <w:r w:rsidR="006E363A">
        <w:rPr>
          <w:rFonts w:ascii="Arial" w:hAnsi="Arial" w:cs="Arial"/>
        </w:rPr>
        <w:t>*</w:t>
      </w:r>
      <w:proofErr w:type="gramEnd"/>
    </w:p>
    <w:p w14:paraId="09E0C983" w14:textId="31E31392" w:rsidR="00255C07" w:rsidRPr="005F72C6" w:rsidRDefault="00255C07" w:rsidP="005F72C6">
      <w:pPr>
        <w:pStyle w:val="NormalWeb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5F72C6">
        <w:rPr>
          <w:rFonts w:ascii="Arial" w:hAnsi="Arial" w:cs="Arial"/>
        </w:rPr>
        <w:t xml:space="preserve">os agendamentos para primeira consulta cirúrgica estão condicionados apenas à demanda </w:t>
      </w:r>
      <w:proofErr w:type="gramStart"/>
      <w:r w:rsidRPr="005F72C6">
        <w:rPr>
          <w:rFonts w:ascii="Arial" w:hAnsi="Arial" w:cs="Arial"/>
        </w:rPr>
        <w:t>espontânea;</w:t>
      </w:r>
      <w:r w:rsidR="006E363A">
        <w:rPr>
          <w:rFonts w:ascii="Arial" w:hAnsi="Arial" w:cs="Arial"/>
        </w:rPr>
        <w:t>*</w:t>
      </w:r>
      <w:proofErr w:type="gramEnd"/>
    </w:p>
    <w:p w14:paraId="0F9F5619" w14:textId="6F729404" w:rsidR="00255C07" w:rsidRDefault="00255C07" w:rsidP="005F72C6">
      <w:pPr>
        <w:pStyle w:val="NormalWeb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5F72C6">
        <w:rPr>
          <w:rFonts w:ascii="Arial" w:hAnsi="Arial" w:cs="Arial"/>
        </w:rPr>
        <w:t>o município passou a executar internamente procedimentos que antes dependiam de outros entes federativos.</w:t>
      </w:r>
    </w:p>
    <w:p w14:paraId="62EE9E48" w14:textId="61DE2FFE" w:rsidR="00422084" w:rsidRPr="005F72C6" w:rsidRDefault="006E363A" w:rsidP="00A9100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1" w:name="_Hlk225423676"/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22084" w:rsidRPr="005F72C6">
        <w:rPr>
          <w:rFonts w:ascii="Arial" w:eastAsia="Times New Roman" w:hAnsi="Arial" w:cs="Arial"/>
          <w:sz w:val="24"/>
          <w:szCs w:val="24"/>
          <w:lang w:eastAsia="pt-BR"/>
        </w:rPr>
        <w:t>utro importante avanço foi a inserção de três médicos reguladores na equipe, o que fortaleceu a qualificação técnica do processo regulatório. A atuação desses profissionais possibilitou maior precisão na classificação de risco, priorização das demandas com base em critérios clínicos e discussão de casos específicos, além de contribuir para a organização dos fluxos assistenciais e regulação de consultas especializadas.</w:t>
      </w:r>
    </w:p>
    <w:bookmarkEnd w:id="1"/>
    <w:p w14:paraId="4F527000" w14:textId="5F2FA677" w:rsidR="00507A68" w:rsidRPr="005F72C6" w:rsidRDefault="00507A68" w:rsidP="00A9100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F72C6">
        <w:rPr>
          <w:rFonts w:ascii="Arial" w:eastAsia="Times New Roman" w:hAnsi="Arial" w:cs="Arial"/>
          <w:sz w:val="24"/>
          <w:szCs w:val="24"/>
          <w:lang w:eastAsia="pt-BR"/>
        </w:rPr>
        <w:t>A regulação do acesso</w:t>
      </w:r>
      <w:r w:rsidR="00E961B5">
        <w:rPr>
          <w:rFonts w:ascii="Arial" w:eastAsia="Times New Roman" w:hAnsi="Arial" w:cs="Arial"/>
          <w:sz w:val="24"/>
          <w:szCs w:val="24"/>
          <w:lang w:eastAsia="pt-BR"/>
        </w:rPr>
        <w:t xml:space="preserve"> ambulatorial</w:t>
      </w:r>
      <w:r w:rsidRPr="005F72C6">
        <w:rPr>
          <w:rFonts w:ascii="Arial" w:eastAsia="Times New Roman" w:hAnsi="Arial" w:cs="Arial"/>
          <w:sz w:val="24"/>
          <w:szCs w:val="24"/>
          <w:lang w:eastAsia="pt-BR"/>
        </w:rPr>
        <w:t xml:space="preserve"> configura-se, portanto, como ferramenta estratégica para garantir equidade, integralidade e eficiência na utilização dos recursos disponíveis, contribuindo para a melhoria da qualidade da atenção ofertada à população.</w:t>
      </w:r>
    </w:p>
    <w:p w14:paraId="7BDDAB2F" w14:textId="77777777" w:rsidR="00255C07" w:rsidRPr="005F72C6" w:rsidRDefault="00255C07" w:rsidP="00A9100E">
      <w:pPr>
        <w:pStyle w:val="Ttulo2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72C6">
        <w:rPr>
          <w:rStyle w:val="Forte"/>
          <w:rFonts w:ascii="Arial" w:hAnsi="Arial" w:cs="Arial"/>
          <w:b/>
          <w:bCs/>
          <w:sz w:val="24"/>
          <w:szCs w:val="24"/>
        </w:rPr>
        <w:t>Objetivo</w:t>
      </w:r>
    </w:p>
    <w:p w14:paraId="656BD8A5" w14:textId="53DCBB2E" w:rsidR="00255C07" w:rsidRDefault="00255C07" w:rsidP="00A9100E">
      <w:pPr>
        <w:pStyle w:val="NormalWeb"/>
        <w:spacing w:line="360" w:lineRule="auto"/>
        <w:jc w:val="both"/>
        <w:rPr>
          <w:rFonts w:ascii="Arial" w:hAnsi="Arial" w:cs="Arial"/>
        </w:rPr>
      </w:pPr>
      <w:r w:rsidRPr="005F72C6">
        <w:rPr>
          <w:rFonts w:ascii="Arial" w:hAnsi="Arial" w:cs="Arial"/>
        </w:rPr>
        <w:t xml:space="preserve">Relatar a experiência de implementação e organização do modelo municipal de regulação </w:t>
      </w:r>
      <w:r w:rsidR="00E961B5">
        <w:rPr>
          <w:rFonts w:ascii="Arial" w:hAnsi="Arial" w:cs="Arial"/>
        </w:rPr>
        <w:t xml:space="preserve">ambulatorial </w:t>
      </w:r>
      <w:r w:rsidRPr="005F72C6">
        <w:rPr>
          <w:rFonts w:ascii="Arial" w:hAnsi="Arial" w:cs="Arial"/>
        </w:rPr>
        <w:t>da saúde em Saquarema, destacando estratégias de gestão, organização dos fluxos assistenciais e impactos no acesso da população.</w:t>
      </w:r>
    </w:p>
    <w:p w14:paraId="6FD847A3" w14:textId="77777777" w:rsidR="00CF1FE0" w:rsidRPr="005F72C6" w:rsidRDefault="00CF1FE0" w:rsidP="00A9100E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F72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Metodologia</w:t>
      </w:r>
    </w:p>
    <w:p w14:paraId="57411B45" w14:textId="6C52DEEF" w:rsidR="00CF1FE0" w:rsidRPr="005F72C6" w:rsidRDefault="00CF1FE0" w:rsidP="00A9100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F72C6">
        <w:rPr>
          <w:rFonts w:ascii="Arial" w:eastAsia="Times New Roman" w:hAnsi="Arial" w:cs="Arial"/>
          <w:sz w:val="24"/>
          <w:szCs w:val="24"/>
          <w:lang w:eastAsia="pt-BR"/>
        </w:rPr>
        <w:t xml:space="preserve">Trata-se de um estudo descritivo, do tipo relato de experiência, desenvolvido a partir da vivência de gestores e profissionais envolvidos na organização da regulação </w:t>
      </w:r>
      <w:r w:rsidR="00A9100E">
        <w:rPr>
          <w:rFonts w:ascii="Arial" w:eastAsia="Times New Roman" w:hAnsi="Arial" w:cs="Arial"/>
          <w:sz w:val="24"/>
          <w:szCs w:val="24"/>
          <w:lang w:eastAsia="pt-BR"/>
        </w:rPr>
        <w:t>ambulatori</w:t>
      </w:r>
      <w:r w:rsidRPr="005F72C6">
        <w:rPr>
          <w:rFonts w:ascii="Arial" w:eastAsia="Times New Roman" w:hAnsi="Arial" w:cs="Arial"/>
          <w:sz w:val="24"/>
          <w:szCs w:val="24"/>
          <w:lang w:eastAsia="pt-BR"/>
        </w:rPr>
        <w:t>al no período de 2021 a fevereiro de 2026.</w:t>
      </w:r>
    </w:p>
    <w:p w14:paraId="77C004FF" w14:textId="77777777" w:rsidR="00CF1FE0" w:rsidRPr="005F72C6" w:rsidRDefault="00CF1FE0" w:rsidP="00A9100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F72C6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 experiência foi analisada a partir da descrição das estratégias implementadas, incluindo:</w:t>
      </w:r>
    </w:p>
    <w:p w14:paraId="1C8CB029" w14:textId="0090C28F" w:rsidR="00CF1FE0" w:rsidRPr="005F72C6" w:rsidRDefault="00CF1FE0" w:rsidP="005F72C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F72C6">
        <w:rPr>
          <w:rFonts w:ascii="Arial" w:eastAsia="Times New Roman" w:hAnsi="Arial" w:cs="Arial"/>
          <w:sz w:val="24"/>
          <w:szCs w:val="24"/>
          <w:lang w:eastAsia="pt-BR"/>
        </w:rPr>
        <w:t>estruturação da central municipal de regulação</w:t>
      </w:r>
      <w:r w:rsidR="00194C63">
        <w:rPr>
          <w:rFonts w:ascii="Arial" w:eastAsia="Times New Roman" w:hAnsi="Arial" w:cs="Arial"/>
          <w:sz w:val="24"/>
          <w:szCs w:val="24"/>
          <w:lang w:eastAsia="pt-BR"/>
        </w:rPr>
        <w:t xml:space="preserve"> ambulatorial</w:t>
      </w:r>
      <w:r w:rsidRPr="005F72C6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5C4EE2BE" w14:textId="77777777" w:rsidR="00CF1FE0" w:rsidRPr="005F72C6" w:rsidRDefault="00CF1FE0" w:rsidP="005F72C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F72C6">
        <w:rPr>
          <w:rFonts w:ascii="Arial" w:eastAsia="Times New Roman" w:hAnsi="Arial" w:cs="Arial"/>
          <w:sz w:val="24"/>
          <w:szCs w:val="24"/>
          <w:lang w:eastAsia="pt-BR"/>
        </w:rPr>
        <w:t>definição de protocolos assistenciais;</w:t>
      </w:r>
    </w:p>
    <w:p w14:paraId="595D88A9" w14:textId="77777777" w:rsidR="00CF1FE0" w:rsidRPr="005F72C6" w:rsidRDefault="00CF1FE0" w:rsidP="005F72C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F72C6">
        <w:rPr>
          <w:rFonts w:ascii="Arial" w:eastAsia="Times New Roman" w:hAnsi="Arial" w:cs="Arial"/>
          <w:sz w:val="24"/>
          <w:szCs w:val="24"/>
          <w:lang w:eastAsia="pt-BR"/>
        </w:rPr>
        <w:t>organização dos fluxos de encaminhamento entre a atenção primária e os serviços especializados;</w:t>
      </w:r>
    </w:p>
    <w:p w14:paraId="74509BF9" w14:textId="67F46056" w:rsidR="00CF1FE0" w:rsidRPr="005F72C6" w:rsidRDefault="00CF1FE0" w:rsidP="005F72C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F72C6">
        <w:rPr>
          <w:rFonts w:ascii="Arial" w:eastAsia="Times New Roman" w:hAnsi="Arial" w:cs="Arial"/>
          <w:sz w:val="24"/>
          <w:szCs w:val="24"/>
          <w:lang w:eastAsia="pt-BR"/>
        </w:rPr>
        <w:t xml:space="preserve">utilização do SISREG como sistema </w:t>
      </w:r>
      <w:r w:rsidR="00194C63">
        <w:rPr>
          <w:rFonts w:ascii="Arial" w:eastAsia="Times New Roman" w:hAnsi="Arial" w:cs="Arial"/>
          <w:sz w:val="24"/>
          <w:szCs w:val="24"/>
          <w:lang w:eastAsia="pt-BR"/>
        </w:rPr>
        <w:t>municipal</w:t>
      </w:r>
      <w:r w:rsidRPr="005F72C6">
        <w:rPr>
          <w:rFonts w:ascii="Arial" w:eastAsia="Times New Roman" w:hAnsi="Arial" w:cs="Arial"/>
          <w:sz w:val="24"/>
          <w:szCs w:val="24"/>
          <w:lang w:eastAsia="pt-BR"/>
        </w:rPr>
        <w:t xml:space="preserve"> de gerenciamento das solicitações.</w:t>
      </w:r>
    </w:p>
    <w:p w14:paraId="2100E38F" w14:textId="25775888" w:rsidR="00CF1FE0" w:rsidRPr="005F72C6" w:rsidRDefault="00CF1FE0" w:rsidP="00690CC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F72C6">
        <w:rPr>
          <w:rFonts w:ascii="Arial" w:eastAsia="Times New Roman" w:hAnsi="Arial" w:cs="Arial"/>
          <w:sz w:val="24"/>
          <w:szCs w:val="24"/>
          <w:lang w:eastAsia="pt-BR"/>
        </w:rPr>
        <w:t xml:space="preserve">Também foram consideradas informações provenientes de relatórios administrativos e indicadores assistenciais utilizados na gestão da rede </w:t>
      </w:r>
      <w:r w:rsidR="008163A8">
        <w:rPr>
          <w:rFonts w:ascii="Arial" w:eastAsia="Times New Roman" w:hAnsi="Arial" w:cs="Arial"/>
          <w:sz w:val="24"/>
          <w:szCs w:val="24"/>
          <w:lang w:eastAsia="pt-BR"/>
        </w:rPr>
        <w:t xml:space="preserve">ambulatorial </w:t>
      </w:r>
      <w:r w:rsidRPr="005F72C6">
        <w:rPr>
          <w:rFonts w:ascii="Arial" w:eastAsia="Times New Roman" w:hAnsi="Arial" w:cs="Arial"/>
          <w:sz w:val="24"/>
          <w:szCs w:val="24"/>
          <w:lang w:eastAsia="pt-BR"/>
        </w:rPr>
        <w:t>municipal.</w:t>
      </w:r>
    </w:p>
    <w:p w14:paraId="779FDCDE" w14:textId="4ADCCD90" w:rsidR="005F72C6" w:rsidRPr="005F72C6" w:rsidRDefault="005F72C6" w:rsidP="00AE182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F72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Resultados</w:t>
      </w:r>
      <w:r w:rsidRPr="005F72C6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A reestruturação da regulação </w:t>
      </w:r>
      <w:r w:rsidR="00D9421E">
        <w:rPr>
          <w:rFonts w:ascii="Arial" w:eastAsia="Times New Roman" w:hAnsi="Arial" w:cs="Arial"/>
          <w:sz w:val="24"/>
          <w:szCs w:val="24"/>
          <w:lang w:eastAsia="pt-BR"/>
        </w:rPr>
        <w:t>ambulatori</w:t>
      </w:r>
      <w:r w:rsidRPr="005F72C6">
        <w:rPr>
          <w:rFonts w:ascii="Arial" w:eastAsia="Times New Roman" w:hAnsi="Arial" w:cs="Arial"/>
          <w:sz w:val="24"/>
          <w:szCs w:val="24"/>
          <w:lang w:eastAsia="pt-BR"/>
        </w:rPr>
        <w:t>al, aliada à implantação de novos serviços no município, à parceria com Organização Social (OS) e à implementação do SISREG, contribuiu significativamente para os seguintes resultados:</w:t>
      </w:r>
    </w:p>
    <w:p w14:paraId="4AE9368C" w14:textId="6EE5A728" w:rsidR="005F72C6" w:rsidRPr="005F72C6" w:rsidRDefault="005F72C6" w:rsidP="005F72C6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F72C6">
        <w:rPr>
          <w:rFonts w:ascii="Arial" w:eastAsia="Times New Roman" w:hAnsi="Arial" w:cs="Arial"/>
          <w:sz w:val="24"/>
          <w:szCs w:val="24"/>
          <w:lang w:eastAsia="pt-BR"/>
        </w:rPr>
        <w:t>• informatização e padronização dos processos;</w:t>
      </w:r>
      <w:r w:rsidRPr="005F72C6">
        <w:rPr>
          <w:rFonts w:ascii="Arial" w:eastAsia="Times New Roman" w:hAnsi="Arial" w:cs="Arial"/>
          <w:sz w:val="24"/>
          <w:szCs w:val="24"/>
          <w:lang w:eastAsia="pt-BR"/>
        </w:rPr>
        <w:br/>
        <w:t>• aumento da transparência e da rastreabilidade;</w:t>
      </w:r>
      <w:r w:rsidRPr="005F72C6">
        <w:rPr>
          <w:rFonts w:ascii="Arial" w:eastAsia="Times New Roman" w:hAnsi="Arial" w:cs="Arial"/>
          <w:sz w:val="24"/>
          <w:szCs w:val="24"/>
          <w:lang w:eastAsia="pt-BR"/>
        </w:rPr>
        <w:br/>
        <w:t>• ampliação da oferta de exames no município;</w:t>
      </w:r>
      <w:r w:rsidRPr="005F72C6">
        <w:rPr>
          <w:rFonts w:ascii="Arial" w:eastAsia="Times New Roman" w:hAnsi="Arial" w:cs="Arial"/>
          <w:sz w:val="24"/>
          <w:szCs w:val="24"/>
          <w:lang w:eastAsia="pt-BR"/>
        </w:rPr>
        <w:br/>
        <w:t>• redução da dependência de vagas externas;</w:t>
      </w:r>
      <w:r w:rsidRPr="005F72C6">
        <w:rPr>
          <w:rFonts w:ascii="Arial" w:eastAsia="Times New Roman" w:hAnsi="Arial" w:cs="Arial"/>
          <w:sz w:val="24"/>
          <w:szCs w:val="24"/>
          <w:lang w:eastAsia="pt-BR"/>
        </w:rPr>
        <w:br/>
        <w:t>• fortalecimento da APS como coordenadora do cuidado;</w:t>
      </w:r>
      <w:r w:rsidRPr="005F72C6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• </w:t>
      </w:r>
      <w:r w:rsidR="00D9421E">
        <w:rPr>
          <w:rFonts w:ascii="Arial" w:eastAsia="Times New Roman" w:hAnsi="Arial" w:cs="Arial"/>
          <w:sz w:val="24"/>
          <w:szCs w:val="24"/>
          <w:lang w:eastAsia="pt-BR"/>
        </w:rPr>
        <w:t>classificaçã</w:t>
      </w:r>
      <w:r w:rsidRPr="005F72C6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D9421E">
        <w:rPr>
          <w:rFonts w:ascii="Arial" w:eastAsia="Times New Roman" w:hAnsi="Arial" w:cs="Arial"/>
          <w:sz w:val="24"/>
          <w:szCs w:val="24"/>
          <w:lang w:eastAsia="pt-BR"/>
        </w:rPr>
        <w:t xml:space="preserve"> de risco</w:t>
      </w:r>
      <w:r w:rsidRPr="005F72C6">
        <w:rPr>
          <w:rFonts w:ascii="Arial" w:eastAsia="Times New Roman" w:hAnsi="Arial" w:cs="Arial"/>
          <w:sz w:val="24"/>
          <w:szCs w:val="24"/>
          <w:lang w:eastAsia="pt-BR"/>
        </w:rPr>
        <w:t xml:space="preserve"> por meio da regulação médica</w:t>
      </w:r>
      <w:r w:rsidR="00D9421E">
        <w:rPr>
          <w:rFonts w:ascii="Arial" w:eastAsia="Times New Roman" w:hAnsi="Arial" w:cs="Arial"/>
          <w:sz w:val="24"/>
          <w:szCs w:val="24"/>
          <w:lang w:eastAsia="pt-BR"/>
        </w:rPr>
        <w:t xml:space="preserve"> ambulatorial</w:t>
      </w:r>
      <w:r w:rsidRPr="005F72C6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Pr="005F72C6">
        <w:rPr>
          <w:rFonts w:ascii="Arial" w:eastAsia="Times New Roman" w:hAnsi="Arial" w:cs="Arial"/>
          <w:sz w:val="24"/>
          <w:szCs w:val="24"/>
          <w:lang w:eastAsia="pt-BR"/>
        </w:rPr>
        <w:br/>
        <w:t>• redução expressiva da demanda reprimida;</w:t>
      </w:r>
      <w:r w:rsidRPr="005F72C6">
        <w:rPr>
          <w:rFonts w:ascii="Arial" w:eastAsia="Times New Roman" w:hAnsi="Arial" w:cs="Arial"/>
          <w:sz w:val="24"/>
          <w:szCs w:val="24"/>
          <w:lang w:eastAsia="pt-BR"/>
        </w:rPr>
        <w:br/>
        <w:t>• ampliação da capacidade de monitoramento e gestão;</w:t>
      </w:r>
      <w:r w:rsidRPr="005F72C6">
        <w:rPr>
          <w:rFonts w:ascii="Arial" w:eastAsia="Times New Roman" w:hAnsi="Arial" w:cs="Arial"/>
          <w:sz w:val="24"/>
          <w:szCs w:val="24"/>
          <w:lang w:eastAsia="pt-BR"/>
        </w:rPr>
        <w:br/>
        <w:t>• zeramento de filas para procedimentos cirúrgicos eletivos estratégicos.</w:t>
      </w:r>
    </w:p>
    <w:p w14:paraId="48847103" w14:textId="77777777" w:rsidR="00255C07" w:rsidRPr="005F72C6" w:rsidRDefault="00255C07" w:rsidP="005F72C6">
      <w:pPr>
        <w:pStyle w:val="Ttulo2"/>
        <w:spacing w:line="360" w:lineRule="auto"/>
        <w:rPr>
          <w:rFonts w:ascii="Arial" w:hAnsi="Arial" w:cs="Arial"/>
          <w:sz w:val="24"/>
          <w:szCs w:val="24"/>
        </w:rPr>
      </w:pPr>
      <w:r w:rsidRPr="005F72C6">
        <w:rPr>
          <w:rStyle w:val="Forte"/>
          <w:rFonts w:ascii="Arial" w:hAnsi="Arial" w:cs="Arial"/>
          <w:b/>
          <w:bCs/>
          <w:sz w:val="24"/>
          <w:szCs w:val="24"/>
        </w:rPr>
        <w:t>Considerações Finais</w:t>
      </w:r>
    </w:p>
    <w:p w14:paraId="1BF050F1" w14:textId="692F637C" w:rsidR="00255C07" w:rsidRPr="005F72C6" w:rsidRDefault="00255C07" w:rsidP="00AE1821">
      <w:pPr>
        <w:pStyle w:val="NormalWeb"/>
        <w:spacing w:line="360" w:lineRule="auto"/>
        <w:jc w:val="both"/>
        <w:rPr>
          <w:rFonts w:ascii="Arial" w:hAnsi="Arial" w:cs="Arial"/>
        </w:rPr>
      </w:pPr>
      <w:r w:rsidRPr="005F72C6">
        <w:rPr>
          <w:rFonts w:ascii="Arial" w:hAnsi="Arial" w:cs="Arial"/>
        </w:rPr>
        <w:t>A experiência de Saquarema evidencia que a regulação a</w:t>
      </w:r>
      <w:r w:rsidR="002238E5">
        <w:rPr>
          <w:rFonts w:ascii="Arial" w:hAnsi="Arial" w:cs="Arial"/>
        </w:rPr>
        <w:t>mbulatori</w:t>
      </w:r>
      <w:r w:rsidRPr="005F72C6">
        <w:rPr>
          <w:rFonts w:ascii="Arial" w:hAnsi="Arial" w:cs="Arial"/>
        </w:rPr>
        <w:t>al, quando estruturada, informatizada e integrada à rede de atenção, constitui ferramenta estratégica para a organização do acesso e qualificação da gestão.</w:t>
      </w:r>
    </w:p>
    <w:p w14:paraId="6D5DE0A6" w14:textId="0ED60511" w:rsidR="00255C07" w:rsidRPr="005F72C6" w:rsidRDefault="00255C07" w:rsidP="00AE1821">
      <w:pPr>
        <w:pStyle w:val="NormalWeb"/>
        <w:spacing w:line="360" w:lineRule="auto"/>
        <w:jc w:val="both"/>
        <w:rPr>
          <w:rFonts w:ascii="Arial" w:hAnsi="Arial" w:cs="Arial"/>
        </w:rPr>
      </w:pPr>
      <w:r w:rsidRPr="005F72C6">
        <w:rPr>
          <w:rFonts w:ascii="Arial" w:hAnsi="Arial" w:cs="Arial"/>
        </w:rPr>
        <w:lastRenderedPageBreak/>
        <w:t>O fortalecimento da regulação</w:t>
      </w:r>
      <w:r w:rsidR="002238E5">
        <w:rPr>
          <w:rFonts w:ascii="Arial" w:hAnsi="Arial" w:cs="Arial"/>
        </w:rPr>
        <w:t xml:space="preserve"> ambulatorial</w:t>
      </w:r>
      <w:r w:rsidRPr="005F72C6">
        <w:rPr>
          <w:rFonts w:ascii="Arial" w:hAnsi="Arial" w:cs="Arial"/>
        </w:rPr>
        <w:t xml:space="preserve"> contribui diretamente para a equidade, integralidade e eficiência do sistema de saúde, sendo elemento fundamental na consolidação das Redes de Atenção à Saúde no âmbito do SUS.</w:t>
      </w:r>
    </w:p>
    <w:p w14:paraId="45803BDD" w14:textId="438D1812" w:rsidR="00255C07" w:rsidRDefault="00255C07" w:rsidP="00AE1821">
      <w:pPr>
        <w:pStyle w:val="NormalWeb"/>
        <w:spacing w:line="360" w:lineRule="auto"/>
        <w:jc w:val="both"/>
        <w:rPr>
          <w:rFonts w:ascii="Arial" w:hAnsi="Arial" w:cs="Arial"/>
        </w:rPr>
      </w:pPr>
      <w:r w:rsidRPr="005F72C6">
        <w:rPr>
          <w:rFonts w:ascii="Arial" w:hAnsi="Arial" w:cs="Arial"/>
        </w:rPr>
        <w:t>A sistematização dessa experiência demonstra potencial de replicabilidade para outros municípios, especialmente em cenários de crescimento populacional e aumento da demanda por serviços especializados.</w:t>
      </w:r>
    </w:p>
    <w:p w14:paraId="16E13B8A" w14:textId="5E45F886" w:rsidR="002238E5" w:rsidRPr="005F72C6" w:rsidRDefault="002238E5" w:rsidP="00AE1821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Temos consciência que ainda temos muito a fazer, mas temos certeza que estamos no rumo certo.</w:t>
      </w:r>
    </w:p>
    <w:p w14:paraId="5316650B" w14:textId="433E9E86" w:rsidR="006B7311" w:rsidRPr="005F72C6" w:rsidRDefault="006B7311" w:rsidP="005F72C6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6B7311" w:rsidRPr="005F72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519"/>
    <w:multiLevelType w:val="multilevel"/>
    <w:tmpl w:val="8828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E3FAA"/>
    <w:multiLevelType w:val="multilevel"/>
    <w:tmpl w:val="436C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A66CA"/>
    <w:multiLevelType w:val="multilevel"/>
    <w:tmpl w:val="205E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42E23"/>
    <w:multiLevelType w:val="multilevel"/>
    <w:tmpl w:val="4FDC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56207"/>
    <w:multiLevelType w:val="multilevel"/>
    <w:tmpl w:val="CA2C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795B10"/>
    <w:multiLevelType w:val="multilevel"/>
    <w:tmpl w:val="7214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139BD"/>
    <w:multiLevelType w:val="multilevel"/>
    <w:tmpl w:val="99C6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C4FB6"/>
    <w:multiLevelType w:val="multilevel"/>
    <w:tmpl w:val="60B6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B64CAA"/>
    <w:multiLevelType w:val="multilevel"/>
    <w:tmpl w:val="D470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F067C"/>
    <w:multiLevelType w:val="multilevel"/>
    <w:tmpl w:val="CF66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B71FD5"/>
    <w:multiLevelType w:val="multilevel"/>
    <w:tmpl w:val="E4A0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39"/>
    <w:rsid w:val="00053BB4"/>
    <w:rsid w:val="00100797"/>
    <w:rsid w:val="00194C63"/>
    <w:rsid w:val="00195E41"/>
    <w:rsid w:val="002238E5"/>
    <w:rsid w:val="00255C07"/>
    <w:rsid w:val="002736AB"/>
    <w:rsid w:val="002764D9"/>
    <w:rsid w:val="002C2318"/>
    <w:rsid w:val="0038082F"/>
    <w:rsid w:val="003F67BF"/>
    <w:rsid w:val="00422084"/>
    <w:rsid w:val="00507A68"/>
    <w:rsid w:val="005F72C6"/>
    <w:rsid w:val="0061587F"/>
    <w:rsid w:val="006249D1"/>
    <w:rsid w:val="00666D4E"/>
    <w:rsid w:val="00690CCA"/>
    <w:rsid w:val="006A5E3C"/>
    <w:rsid w:val="006B7311"/>
    <w:rsid w:val="006E363A"/>
    <w:rsid w:val="007003A4"/>
    <w:rsid w:val="007D56FD"/>
    <w:rsid w:val="00811F59"/>
    <w:rsid w:val="008163A8"/>
    <w:rsid w:val="00831BF0"/>
    <w:rsid w:val="008A686D"/>
    <w:rsid w:val="00922D0F"/>
    <w:rsid w:val="009926BA"/>
    <w:rsid w:val="009C0A6B"/>
    <w:rsid w:val="00A9100E"/>
    <w:rsid w:val="00AC0433"/>
    <w:rsid w:val="00AE1821"/>
    <w:rsid w:val="00B05DD6"/>
    <w:rsid w:val="00B55BA5"/>
    <w:rsid w:val="00B82599"/>
    <w:rsid w:val="00B84FDC"/>
    <w:rsid w:val="00B9009C"/>
    <w:rsid w:val="00CD3263"/>
    <w:rsid w:val="00CF1FE0"/>
    <w:rsid w:val="00CF2E29"/>
    <w:rsid w:val="00D258C8"/>
    <w:rsid w:val="00D9421E"/>
    <w:rsid w:val="00DF31A8"/>
    <w:rsid w:val="00E13218"/>
    <w:rsid w:val="00E47B62"/>
    <w:rsid w:val="00E961B5"/>
    <w:rsid w:val="00F206A7"/>
    <w:rsid w:val="00FC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BF3D"/>
  <w15:chartTrackingRefBased/>
  <w15:docId w15:val="{485BA273-A9A9-4B68-A177-4D5479F1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55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FC76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C76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C76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C763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FC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C763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255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55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1768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Cunha de Carvalho Penetra</dc:creator>
  <cp:keywords/>
  <dc:description/>
  <cp:lastModifiedBy>Carlos Uzeda</cp:lastModifiedBy>
  <cp:revision>30</cp:revision>
  <cp:lastPrinted>2026-03-26T11:25:00Z</cp:lastPrinted>
  <dcterms:created xsi:type="dcterms:W3CDTF">2026-03-26T16:59:00Z</dcterms:created>
  <dcterms:modified xsi:type="dcterms:W3CDTF">2026-03-26T19:55:00Z</dcterms:modified>
</cp:coreProperties>
</file>