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 2 - DESCRIÇÃO DA EXP</w:t>
      </w:r>
      <w:r w:rsidDel="00000000" w:rsidR="00000000" w:rsidRPr="00000000">
        <w:rPr>
          <w:rFonts w:ascii="Times New Roman" w:cs="Times New Roman" w:eastAsia="Times New Roman" w:hAnsi="Times New Roman"/>
          <w:b w:val="1"/>
          <w:rtl w:val="0"/>
        </w:rPr>
        <w:t xml:space="preserve">ERIÊNCIA: Projeto Piloto para Enfermeiros prescritores de Profilaxia Pós-Exposição de Risco (PEP) à Infecção pelo HIV no CTA </w:t>
      </w:r>
      <w:r w:rsidDel="00000000" w:rsidR="00000000" w:rsidRPr="00000000">
        <w:rPr>
          <w:rFonts w:ascii="Times New Roman" w:cs="Times New Roman" w:eastAsia="Times New Roman" w:hAnsi="Times New Roman"/>
          <w:b w:val="1"/>
          <w:rtl w:val="0"/>
        </w:rPr>
        <w:t xml:space="preserve">SAE Sagrada Família/PBH</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Objetivo da Experiência</w: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0"/>
        <w:gridCol w:w="3020"/>
        <w:tblGridChange w:id="0">
          <w:tblGrid>
            <w:gridCol w:w="3020"/>
            <w:gridCol w:w="3020"/>
            <w:gridCol w:w="3020"/>
          </w:tblGrid>
        </w:tblGridChange>
      </w:tblGrid>
      <w:tr>
        <w:trPr>
          <w:cantSplit w:val="0"/>
          <w:trHeight w:val="2343" w:hRule="atLeast"/>
          <w:tblHeader w:val="0"/>
        </w:trPr>
        <w:tc>
          <w:tcPr/>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(X ) </w:t>
            </w:r>
            <w:r w:rsidDel="00000000" w:rsidR="00000000" w:rsidRPr="00000000">
              <w:rPr>
                <w:rFonts w:ascii="Times New Roman" w:cs="Times New Roman" w:eastAsia="Times New Roman" w:hAnsi="Times New Roman"/>
                <w:sz w:val="20"/>
                <w:szCs w:val="20"/>
                <w:rtl w:val="0"/>
              </w:rPr>
              <w:t xml:space="preserve">Objetivo 1</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Ampliar o acesso às ações de promoção, prevenção combinada, educação e comunicação em saúde para populações em situação de maior vulnerabilidade ao HIV e à aids.</w:t>
            </w:r>
            <w:r w:rsidDel="00000000" w:rsidR="00000000" w:rsidRPr="00000000">
              <w:rPr>
                <w:rtl w:val="0"/>
              </w:rPr>
            </w:r>
          </w:p>
        </w:tc>
        <w:tc>
          <w:tcPr/>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sz w:val="20"/>
                <w:szCs w:val="20"/>
                <w:rtl w:val="0"/>
              </w:rPr>
              <w:t xml:space="preserve">Objetivo 2</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Ampliar e qualificar a oferta de diagnóstico e estratégias de vinculação relacionadas ao HIV e à aids em todo o território nacional, priorizando as populações em situação de maior vulnerabilidade.   </w:t>
            </w:r>
            <w:r w:rsidDel="00000000" w:rsidR="00000000" w:rsidRPr="00000000">
              <w:rPr>
                <w:rtl w:val="0"/>
              </w:rPr>
            </w:r>
          </w:p>
        </w:tc>
        <w:tc>
          <w:tcPr/>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sz w:val="20"/>
                <w:szCs w:val="20"/>
                <w:rtl w:val="0"/>
              </w:rPr>
              <w:t xml:space="preserve">Objetivo 3</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Promover e fortalecer a integração da sociedade civil para resposta ao HIV e à aids, visando a redução do estigma e da discriminação em relação às pessoas vivendo com HIV e/ou aids e a melhoria do cuidado às populações em situação de maior vulnerabilidade ao HIV e à aids.</w:t>
            </w:r>
            <w:r w:rsidDel="00000000" w:rsidR="00000000" w:rsidRPr="00000000">
              <w:rPr>
                <w:rtl w:val="0"/>
              </w:rPr>
            </w:r>
          </w:p>
        </w:tc>
      </w:tr>
    </w:tbl>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Linha Temática da Experiência </w:t>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0"/>
        <w:gridCol w:w="3020"/>
        <w:tblGridChange w:id="0">
          <w:tblGrid>
            <w:gridCol w:w="3020"/>
            <w:gridCol w:w="3020"/>
            <w:gridCol w:w="3020"/>
          </w:tblGrid>
        </w:tblGridChange>
      </w:tblGrid>
      <w:tr>
        <w:trPr>
          <w:cantSplit w:val="0"/>
          <w:tblHeader w:val="0"/>
        </w:trPr>
        <w:tc>
          <w:tcPr/>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sz w:val="20"/>
                <w:szCs w:val="20"/>
                <w:rtl w:val="0"/>
              </w:rPr>
              <w:t xml:space="preserve">Intervenções Comportamentais</w:t>
            </w:r>
            <w:r w:rsidDel="00000000" w:rsidR="00000000" w:rsidRPr="00000000">
              <w:rPr>
                <w:rtl w:val="0"/>
              </w:rPr>
            </w:r>
          </w:p>
        </w:tc>
        <w:tc>
          <w:tcPr/>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sz w:val="20"/>
                <w:szCs w:val="20"/>
                <w:rtl w:val="0"/>
              </w:rPr>
              <w:t xml:space="preserve">Intervenções Estruturais</w:t>
            </w:r>
            <w:r w:rsidDel="00000000" w:rsidR="00000000" w:rsidRPr="00000000">
              <w:rPr>
                <w:rtl w:val="0"/>
              </w:rPr>
            </w:r>
          </w:p>
        </w:tc>
        <w:tc>
          <w:tcPr/>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 ) </w:t>
            </w:r>
            <w:r w:rsidDel="00000000" w:rsidR="00000000" w:rsidRPr="00000000">
              <w:rPr>
                <w:rFonts w:ascii="Times New Roman" w:cs="Times New Roman" w:eastAsia="Times New Roman" w:hAnsi="Times New Roman"/>
                <w:sz w:val="20"/>
                <w:szCs w:val="20"/>
                <w:rtl w:val="0"/>
              </w:rPr>
              <w:t xml:space="preserve">Intervenções Biomédicas</w:t>
            </w:r>
            <w:r w:rsidDel="00000000" w:rsidR="00000000" w:rsidRPr="00000000">
              <w:rPr>
                <w:rtl w:val="0"/>
              </w:rPr>
            </w:r>
          </w:p>
        </w:tc>
      </w:tr>
    </w:tbl>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Região do País em que a experiência foi realizada</w:t>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644"/>
        <w:gridCol w:w="1812"/>
        <w:gridCol w:w="1812"/>
        <w:gridCol w:w="1812"/>
        <w:tblGridChange w:id="0">
          <w:tblGrid>
            <w:gridCol w:w="1980"/>
            <w:gridCol w:w="1644"/>
            <w:gridCol w:w="1812"/>
            <w:gridCol w:w="1812"/>
            <w:gridCol w:w="1812"/>
          </w:tblGrid>
        </w:tblGridChange>
      </w:tblGrid>
      <w:tr>
        <w:trPr>
          <w:cantSplit w:val="0"/>
          <w:tblHeader w:val="0"/>
        </w:trPr>
        <w:tc>
          <w:tcPr/>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Centro-Oeste</w:t>
            </w:r>
          </w:p>
        </w:tc>
        <w:tc>
          <w:tcPr/>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Nordeste</w:t>
            </w:r>
          </w:p>
        </w:tc>
        <w:tc>
          <w:tcPr/>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Norte</w:t>
            </w:r>
          </w:p>
        </w:tc>
        <w:tc>
          <w:tcPr/>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Sudeste</w:t>
            </w:r>
          </w:p>
        </w:tc>
        <w:tc>
          <w:tcPr/>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Sul</w:t>
            </w:r>
          </w:p>
        </w:tc>
      </w:tr>
    </w:tbl>
    <w:p w:rsidR="00000000" w:rsidDel="00000000" w:rsidP="00000000" w:rsidRDefault="00000000" w:rsidRPr="00000000" w14:paraId="00000014">
      <w:pPr>
        <w:spacing w:before="240"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spacing w:before="24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 o período de realização da experiência?</w:t>
        <w:br w:type="textWrapping"/>
      </w:r>
      <w:r w:rsidDel="00000000" w:rsidR="00000000" w:rsidRPr="00000000">
        <w:rPr>
          <w:rFonts w:ascii="Times New Roman" w:cs="Times New Roman" w:eastAsia="Times New Roman" w:hAnsi="Times New Roman"/>
          <w:rtl w:val="0"/>
        </w:rPr>
        <w:t xml:space="preserve">A experiência começou em junho/2024 e segue em curso até o momento</w:t>
      </w:r>
      <w:r w:rsidDel="00000000" w:rsidR="00000000" w:rsidRPr="00000000">
        <w:rPr>
          <w:rFonts w:ascii="Times New Roman" w:cs="Times New Roman" w:eastAsia="Times New Roman" w:hAnsi="Times New Roman"/>
          <w:color w:val="ff0000"/>
          <w:rtl w:val="0"/>
        </w:rPr>
        <w:t xml:space="preserve">.</w:t>
      </w:r>
    </w:p>
    <w:p w:rsidR="00000000" w:rsidDel="00000000" w:rsidP="00000000" w:rsidRDefault="00000000" w:rsidRPr="00000000" w14:paraId="00000016">
      <w:pPr>
        <w:spacing w:line="360" w:lineRule="auto"/>
        <w:ind w:left="720" w:firstLine="0"/>
        <w:jc w:val="both"/>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 a experiência é/foi desenvolvida? </w:t>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o bairro, território e região onde as ações ocorreram. Além do território, especificar o local físico da ação (Ex.: praça, escola, unidade de saúde). </w:t>
        <w:br w:type="textWrapping"/>
        <w:t xml:space="preserve">(Atenção: limite de 100 palavras)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A experiência ocorre no </w:t>
      </w:r>
      <w:r w:rsidDel="00000000" w:rsidR="00000000" w:rsidRPr="00000000">
        <w:rPr>
          <w:rFonts w:ascii="Times New Roman" w:cs="Times New Roman" w:eastAsia="Times New Roman" w:hAnsi="Times New Roman"/>
          <w:rtl w:val="0"/>
        </w:rPr>
        <w:t xml:space="preserve">Centro de Testagem e Aconselhamento CTA SAE </w:t>
      </w:r>
      <w:r w:rsidDel="00000000" w:rsidR="00000000" w:rsidRPr="00000000">
        <w:rPr>
          <w:rFonts w:ascii="Times New Roman" w:cs="Times New Roman" w:eastAsia="Times New Roman" w:hAnsi="Times New Roman"/>
          <w:rtl w:val="0"/>
        </w:rPr>
        <w:t xml:space="preserve">Sagrada Família (CTA/SAE Sagrada Família), unidade integrante da rede complementar à Secretaria Municipal de Saúde de Belo Horizonte. O ambulatório realiza atendimentos de testes rápidos, orientações e para prescrição de PEP por demanda espontânea, no formato de “porta aberta”. O serviço funciona sem limitadores de território, acolhendo pessoas residentes de Belo Horizonte, em outras cidades ou até mesmo do exterior, em conformidade com o princípio da equidade do SUS. </w:t>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 o problema considerado para o desenvolvimento da experiência? </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os principais desafios que justificaram a iniciativa. Ex.: questões como estigma, baixa testagem, barreiras de acesso, etc. </w:t>
        <w:br w:type="textWrapping"/>
        <w:t xml:space="preserve">(Atenção: limite de 300 palavras)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O CTA SAE Sagrada Família atendia, até maio de 2024, uma média de 150 pacientes/mês por demanda espontânea para PEP. A equipe observou que a procura por atendimento a prescrição de PEP era crescente, impactando na assistência, nos fluxos de trabalho e no tempo de espera dos pacientes dentro da unidade. As escalas de horários das agendas médicas para atendimento PEP eram restritas e com grandes intervalos. Os pacientes aguardavam muito tempo porque as prescrições da PEP eram sobrepostas aos atendimentos da agenda programada, gerando grande evasão e insatisfação dos pacientes. </w:t>
      </w:r>
      <w:r w:rsidDel="00000000" w:rsidR="00000000" w:rsidRPr="00000000">
        <w:rPr>
          <w:rtl w:val="0"/>
        </w:rPr>
      </w:r>
    </w:p>
    <w:p w:rsidR="00000000" w:rsidDel="00000000" w:rsidP="00000000" w:rsidRDefault="00000000" w:rsidRPr="00000000" w14:paraId="0000001C">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Quais os objetivos, geral e específicos, da experiência?</w:t>
      </w:r>
    </w:p>
    <w:p w:rsidR="00000000" w:rsidDel="00000000" w:rsidP="00000000" w:rsidRDefault="00000000" w:rsidRPr="00000000" w14:paraId="0000001E">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rtl w:val="0"/>
        </w:rPr>
        <w:t xml:space="preserve">Descreva os objetivos da experiência. </w:t>
        <w:br w:type="textWrapping"/>
        <w:t xml:space="preserve"> (Atenção: limite de 100 palavras)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highlight w:val="white"/>
          <w:rtl w:val="0"/>
        </w:rPr>
        <w:t xml:space="preserve">Objetivo Geral: Ampliar o atendimento multiprofissional para Profilaxia Pós-Exposição de Risco (PEP) no </w:t>
      </w:r>
      <w:r w:rsidDel="00000000" w:rsidR="00000000" w:rsidRPr="00000000">
        <w:rPr>
          <w:rFonts w:ascii="Times New Roman" w:cs="Times New Roman" w:eastAsia="Times New Roman" w:hAnsi="Times New Roman"/>
          <w:highlight w:val="white"/>
          <w:rtl w:val="0"/>
        </w:rPr>
        <w:t xml:space="preserve">Centro de Testagem e Aconselhamento CTA SAE Sagrada Família.</w:t>
      </w:r>
      <w:r w:rsidDel="00000000" w:rsidR="00000000" w:rsidRPr="00000000">
        <w:rPr>
          <w:rtl w:val="0"/>
        </w:rPr>
      </w:r>
    </w:p>
    <w:p w:rsidR="00000000" w:rsidDel="00000000" w:rsidP="00000000" w:rsidRDefault="00000000" w:rsidRPr="00000000" w14:paraId="0000001F">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Objetivos específicos: </w:t>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Implantar consultas individuais para atendimento de PEP pelos enfermeiros e farmacêuticos na demanda espontânea; </w:t>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Prolongar o horário de atendimento do  público com indicação de PEP; </w:t>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Reduzir o tempo de espera de pacientes atendidos para prescrição de PEP; </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Ampliar a oferta de consultas para o acompanhamento PEP/PrEP; </w:t>
      </w:r>
    </w:p>
    <w:p w:rsidR="00000000" w:rsidDel="00000000" w:rsidP="00000000" w:rsidRDefault="00000000" w:rsidRPr="00000000" w14:paraId="00000024">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Reorganizar as agendas médicas para ampliar os atendimentos/acompanhamento das demais demandas do serviço, assegurando o apoio médico aos atendimentos de PEP, quando necessário (prescrição de esquema alternativo).</w:t>
      </w:r>
    </w:p>
    <w:p w:rsidR="00000000" w:rsidDel="00000000" w:rsidP="00000000" w:rsidRDefault="00000000" w:rsidRPr="00000000" w14:paraId="00000025">
      <w:pPr>
        <w:spacing w:after="200" w:before="20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br w:type="textWrapping"/>
      </w:r>
      <w:r w:rsidDel="00000000" w:rsidR="00000000" w:rsidRPr="00000000">
        <w:rPr>
          <w:rtl w:val="0"/>
        </w:rPr>
      </w:r>
    </w:p>
    <w:p w:rsidR="00000000" w:rsidDel="00000000" w:rsidP="00000000" w:rsidRDefault="00000000" w:rsidRPr="00000000" w14:paraId="00000026">
      <w:pPr>
        <w:numPr>
          <w:ilvl w:val="0"/>
          <w:numId w:val="1"/>
        </w:numPr>
        <w:spacing w:after="0" w:before="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Quais as principais atividades desenvolvidas?</w:t>
      </w:r>
    </w:p>
    <w:p w:rsidR="00000000" w:rsidDel="00000000" w:rsidP="00000000" w:rsidRDefault="00000000" w:rsidRPr="00000000" w14:paraId="00000027">
      <w:pPr>
        <w:spacing w:after="0" w:before="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(1) quais foram as atividades desenvolvidas no período da ação (Ex: (testagem, distribuição de insumos, rodas de conversa, campanhas, capacitação, etc); (2)como elas foram desenvolvidas; e qual a população prioritária alcançada (pessoas trans/travestis, população negra,  HSH, juventude, população em situação de rua, etc); (3) se a atividade abordou aspectos interseccionais, descrever como integrou as questões e raça, gênero, território, juventude, etc. </w:t>
      </w:r>
      <w:r w:rsidDel="00000000" w:rsidR="00000000" w:rsidRPr="00000000">
        <w:rPr>
          <w:rtl w:val="0"/>
        </w:rPr>
      </w:r>
    </w:p>
    <w:p w:rsidR="00000000" w:rsidDel="00000000" w:rsidP="00000000" w:rsidRDefault="00000000" w:rsidRPr="00000000" w14:paraId="00000028">
      <w:pPr>
        <w:spacing w:after="0" w:before="0" w:line="360" w:lineRule="auto"/>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primeira etapa do projeto, nas reuniões colegiadas, foram realizados alinhamentos e planejamento da </w:t>
      </w:r>
      <w:r w:rsidDel="00000000" w:rsidR="00000000" w:rsidRPr="00000000">
        <w:rPr>
          <w:rFonts w:ascii="Times New Roman" w:cs="Times New Roman" w:eastAsia="Times New Roman" w:hAnsi="Times New Roman"/>
          <w:rtl w:val="0"/>
        </w:rPr>
        <w:t xml:space="preserve">organização do processo de trabalho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 toda equipe, com discussão dos PCDT, resoluções federais e municipais, e dos respectivos órgãos profissionais. Após a consolidação, o projeto foi enviado e aprovado pela Coordenação de Saúde Sexual e Atenção às IST, Aids e Hepatites Virais da Prefeitura de Belo Horizonte (PBH). </w:t>
      </w:r>
    </w:p>
    <w:p w:rsidR="00000000" w:rsidDel="00000000" w:rsidP="00000000" w:rsidRDefault="00000000" w:rsidRPr="00000000" w14:paraId="00000029">
      <w:pPr>
        <w:spacing w:after="0" w:before="0" w:line="360" w:lineRule="auto"/>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segunda etapa, um médico infectologista do </w:t>
      </w:r>
      <w:r w:rsidDel="00000000" w:rsidR="00000000" w:rsidRPr="00000000">
        <w:rPr>
          <w:rFonts w:ascii="Times New Roman" w:cs="Times New Roman" w:eastAsia="Times New Roman" w:hAnsi="Times New Roman"/>
          <w:highlight w:val="white"/>
          <w:rtl w:val="0"/>
        </w:rPr>
        <w:t xml:space="preserve">CTA/SAE Sagrada Família</w:t>
      </w:r>
      <w:r w:rsidDel="00000000" w:rsidR="00000000" w:rsidRPr="00000000">
        <w:rPr>
          <w:rFonts w:ascii="Times New Roman" w:cs="Times New Roman" w:eastAsia="Times New Roman" w:hAnsi="Times New Roman"/>
          <w:rtl w:val="0"/>
        </w:rPr>
        <w:t xml:space="preserve"> realizou capacitações específicas para os enfermeiros e farmacêuticos. Realizamos também reuniões para organização dos fluxos internos e cronogramas de matriciamento da equipe e de avaliação do projeto. Alguns passos pactuados em equipe foram: organização de escala de enfermeiros para atendimento PEP de 07:00 as 19:00, manutenção dos atendimentos pós-teste dos aconselhadores; organização de escala médica de apoio para discussão de casos e atendimento de casos específicos (pacientes com comorbidades e avaliação de interação medicamentosa, contraindicações ao esquema preferencial de PEP e acidentes de risco biológico). </w:t>
      </w:r>
    </w:p>
    <w:p w:rsidR="00000000" w:rsidDel="00000000" w:rsidP="00000000" w:rsidRDefault="00000000" w:rsidRPr="00000000" w14:paraId="0000002A">
      <w:pPr>
        <w:spacing w:after="200" w:before="0" w:line="360" w:lineRule="auto"/>
        <w:ind w:left="708.661417322834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Na</w:t>
      </w:r>
      <w:r w:rsidDel="00000000" w:rsidR="00000000" w:rsidRPr="00000000">
        <w:rPr>
          <w:rFonts w:ascii="Times New Roman" w:cs="Times New Roman" w:eastAsia="Times New Roman" w:hAnsi="Times New Roman"/>
          <w:rtl w:val="0"/>
        </w:rPr>
        <w:t xml:space="preserve"> terceira etapa foram realizados monitoramentos pontuais do projeto nas reuniões de colegiado gestor da unidade e em um grupo multiprofissional de discussão de casos da unidade.</w:t>
      </w:r>
      <w:r w:rsidDel="00000000" w:rsidR="00000000" w:rsidRPr="00000000">
        <w:rPr>
          <w:rFonts w:ascii="Times New Roman" w:cs="Times New Roman" w:eastAsia="Times New Roman" w:hAnsi="Times New Roman"/>
          <w:rtl w:val="0"/>
        </w:rPr>
        <w:t xml:space="preserve"> Quando o projeto completou um ano de implantação foi elaborado um consolidado, o qual foi enviado à Coordenação de Saúde Sexual e Atenção às IST, Aids e Hepatites Virais/PBH. De modo complementar, foi realizada uma reunião com a representante da Coordenação de Saúde Sexual e Atenção às IST, na qual foram apresentados os facilitadores e dificultadores identificados durante a execução dos atendimentos aos pacientes. Além disso, foi solicitado uma nota técnica específica para os atendimentos realizados pelo enfermeiro e farmacêutico, </w:t>
      </w:r>
      <w:r w:rsidDel="00000000" w:rsidR="00000000" w:rsidRPr="00000000">
        <w:rPr>
          <w:rFonts w:ascii="Times New Roman" w:cs="Times New Roman" w:eastAsia="Times New Roman" w:hAnsi="Times New Roman"/>
          <w:highlight w:val="white"/>
          <w:rtl w:val="0"/>
        </w:rPr>
        <w:t xml:space="preserve">a fim de obter respaldo técnico oficial dos atendimentos já prestados na unidade e assim escalonar o atendimento para a rede</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2B">
      <w:pPr>
        <w:numPr>
          <w:ilvl w:val="0"/>
          <w:numId w:val="1"/>
        </w:numPr>
        <w:spacing w:before="0"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Quais os principais resultados da experiência?</w:t>
      </w:r>
    </w:p>
    <w:p w:rsidR="00000000" w:rsidDel="00000000" w:rsidP="00000000" w:rsidRDefault="00000000" w:rsidRPr="00000000" w14:paraId="0000002C">
      <w:pPr>
        <w:spacing w:before="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os resultados alcançados. Ex.: aumento na testagem, pessoas capacitadas para o enfrentamento do estigma e discriminação, etc. </w:t>
        <w:br w:type="textWrapping"/>
        <w:t xml:space="preserve">(Atenção: limite de 300 palavras)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O número de atendimentos com prescrição de PEP realizados na unidade </w:t>
      </w:r>
      <w:r w:rsidDel="00000000" w:rsidR="00000000" w:rsidRPr="00000000">
        <w:rPr>
          <w:rFonts w:ascii="Times New Roman" w:cs="Times New Roman" w:eastAsia="Times New Roman" w:hAnsi="Times New Roman"/>
          <w:highlight w:val="white"/>
          <w:rtl w:val="0"/>
        </w:rPr>
        <w:t xml:space="preserve">CTA/SAE Sagrada Família</w:t>
      </w:r>
      <w:r w:rsidDel="00000000" w:rsidR="00000000" w:rsidRPr="00000000">
        <w:rPr>
          <w:rFonts w:ascii="Times New Roman" w:cs="Times New Roman" w:eastAsia="Times New Roman" w:hAnsi="Times New Roman"/>
          <w:rtl w:val="0"/>
        </w:rPr>
        <w:t xml:space="preserve"> foi monitorado mensalmente pelo sistema de dispensação da farmácia após os enfermeiros e farmacêuticos iniciarem os atendimentos com demanda de prescrição do medicamento, sendo identificado um aumento de 20% das prescrições de PEP. </w:t>
      </w:r>
      <w:r w:rsidDel="00000000" w:rsidR="00000000" w:rsidRPr="00000000">
        <w:rPr>
          <w:rtl w:val="0"/>
        </w:rPr>
      </w:r>
    </w:p>
    <w:p w:rsidR="00000000" w:rsidDel="00000000" w:rsidP="00000000" w:rsidRDefault="00000000" w:rsidRPr="00000000" w14:paraId="0000002D">
      <w:pPr>
        <w:spacing w:before="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a ampliação do atendimento à PEP, a agenda dos médicos infectologistas, que antes continham vagas destinadas para atendimento exclusivo de PEP, encontram-se mais flexíveis e disponíveis para outras demandas do ambulatório de acompanhamento a HIV e Hepatites Virais, o que contribuiu na otimização das buscas ativas realizadas na unidade, garantindo disponibilidade de vagas para atendimentos prioritários.</w:t>
      </w:r>
    </w:p>
    <w:p w:rsidR="00000000" w:rsidDel="00000000" w:rsidP="00000000" w:rsidRDefault="00000000" w:rsidRPr="00000000" w14:paraId="0000002E">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satisfação dos usuários relativa ao tempo de espera para atendimento na unidade se mostrou positiva visto que as reclamações referente a esta questão cessaram.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Durante um ano de projeto não foram registradas reclamações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relativas ao tempo de espera pelo atendimento</w:t>
      </w:r>
      <w:r w:rsidDel="00000000" w:rsidR="00000000" w:rsidRPr="00000000">
        <w:rPr>
          <w:rFonts w:ascii="Times New Roman" w:cs="Times New Roman" w:eastAsia="Times New Roman" w:hAnsi="Times New Roman"/>
          <w:rtl w:val="0"/>
        </w:rPr>
        <w:t xml:space="preserve">.</w:t>
        <w:br w:type="textWrapping"/>
      </w:r>
      <w:r w:rsidDel="00000000" w:rsidR="00000000" w:rsidRPr="00000000">
        <w:rPr>
          <w:rFonts w:ascii="Times New Roman" w:cs="Times New Roman" w:eastAsia="Times New Roman" w:hAnsi="Times New Roman"/>
          <w:rtl w:val="0"/>
        </w:rPr>
        <w:t xml:space="preserve">Outro aspecto relevante apresentado nas reuniões de avaliação do projeto foi a satisfação da </w:t>
      </w:r>
      <w:r w:rsidDel="00000000" w:rsidR="00000000" w:rsidRPr="00000000">
        <w:rPr>
          <w:rFonts w:ascii="Times New Roman" w:cs="Times New Roman" w:eastAsia="Times New Roman" w:hAnsi="Times New Roman"/>
          <w:rtl w:val="0"/>
        </w:rPr>
        <w:t xml:space="preserve">equipe com os novos fluxos e com os atendimentos realizados, dado a condução e finalização dos atendimentos com demanda de PEP.</w:t>
      </w:r>
      <w:r w:rsidDel="00000000" w:rsidR="00000000" w:rsidRPr="00000000">
        <w:rPr>
          <w:rtl w:val="0"/>
        </w:rPr>
      </w:r>
    </w:p>
    <w:p w:rsidR="00000000" w:rsidDel="00000000" w:rsidP="00000000" w:rsidRDefault="00000000" w:rsidRPr="00000000" w14:paraId="0000002F">
      <w:pPr>
        <w:spacing w:line="360" w:lineRule="auto"/>
        <w:ind w:left="720" w:firstLine="0"/>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Quais dados e indicadores foram coletados e monitorados? </w:t>
      </w:r>
    </w:p>
    <w:p w:rsidR="00000000" w:rsidDel="00000000" w:rsidP="00000000" w:rsidRDefault="00000000" w:rsidRPr="00000000" w14:paraId="00000031">
      <w:pPr>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quais dados foram coletados e monitorados. Ex.: número de testagens, número de pessoas alcançadas, etc. </w:t>
        <w:br w:type="textWrapping"/>
        <w:t xml:space="preserve">(Atenção: limite de 100 palavras) </w:t>
      </w:r>
      <w:r w:rsidDel="00000000" w:rsidR="00000000" w:rsidRPr="00000000">
        <w:rPr>
          <w:rtl w:val="0"/>
        </w:rPr>
      </w:r>
    </w:p>
    <w:p w:rsidR="00000000" w:rsidDel="00000000" w:rsidP="00000000" w:rsidRDefault="00000000" w:rsidRPr="00000000" w14:paraId="00000032">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monitoramento quantitativo dos atendimentos aos pacientes que receberam a PEP foi realizado por meio do relatório emitido pelo Boletim mensal para avaliação do uso de medicamentos/AIDS do Ministério da Saúde no sistema de dispensação SICLOM - Operacional. </w:t>
      </w:r>
    </w:p>
    <w:p w:rsidR="00000000" w:rsidDel="00000000" w:rsidP="00000000" w:rsidRDefault="00000000" w:rsidRPr="00000000" w14:paraId="00000033">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Nas reuniões de alinhamento/matriciamento foram registrados os relatos dos profissionais apontando facilitadores e dificultadores da condução do projeto para ajustes oportunos. </w:t>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pacientes registram suas reclamações pelo canal de ouvidoria da PBH e de forma direta à gerência e/ou coordenação da unidade. Esses registros são analisados para identificar problemas, propor melhorias e retornar a resposta ao paciente. </w:t>
      </w:r>
    </w:p>
    <w:p w:rsidR="00000000" w:rsidDel="00000000" w:rsidP="00000000" w:rsidRDefault="00000000" w:rsidRPr="00000000" w14:paraId="00000035">
      <w:pPr>
        <w:spacing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Quais as lições aprendidas com a implementação da experiência?</w:t>
      </w:r>
    </w:p>
    <w:p w:rsidR="00000000" w:rsidDel="00000000" w:rsidP="00000000" w:rsidRDefault="00000000" w:rsidRPr="00000000" w14:paraId="00000037">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Compartilhe lições sobre abordagem, estratégias e desafios durante a experiência. </w:t>
        <w:br w:type="textWrapping"/>
        <w:t xml:space="preserve">(Atenção: limite de 100 palavras) </w:t>
      </w:r>
      <w:r w:rsidDel="00000000" w:rsidR="00000000" w:rsidRPr="00000000">
        <w:rPr>
          <w:rtl w:val="0"/>
        </w:rPr>
      </w:r>
    </w:p>
    <w:p w:rsidR="00000000" w:rsidDel="00000000" w:rsidP="00000000" w:rsidRDefault="00000000" w:rsidRPr="00000000" w14:paraId="00000038">
      <w:pPr>
        <w:spacing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 capacitação e atuação em equipe multiprofissional foram fundamentais para a confiança no processo de implantação do atendimento de PEP pelos profissionais e a  promoção de um cuidado integral e seguro ao paciente. A formalização por meio de protocolos e diretrizes foram decisivos para a sustentabilidade do projeto. Além disso, a ampliação da gestão por </w:t>
      </w:r>
      <w:r w:rsidDel="00000000" w:rsidR="00000000" w:rsidRPr="00000000">
        <w:rPr>
          <w:rFonts w:ascii="Times New Roman" w:cs="Times New Roman" w:eastAsia="Times New Roman" w:hAnsi="Times New Roman"/>
          <w:highlight w:val="white"/>
          <w:rtl w:val="0"/>
        </w:rPr>
        <w:t xml:space="preserve">método interativo permitiu a avaliação e implementação de melhorias em tempo oportuno. </w:t>
      </w:r>
      <w:r w:rsidDel="00000000" w:rsidR="00000000" w:rsidRPr="00000000">
        <w:rPr>
          <w:rtl w:val="0"/>
        </w:rPr>
      </w:r>
    </w:p>
    <w:p w:rsidR="00000000" w:rsidDel="00000000" w:rsidP="00000000" w:rsidRDefault="00000000" w:rsidRPr="00000000" w14:paraId="00000039">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Constatamos que a oferta ampliada gera demanda e que essa demanda pode sim ser absorvida por uma equipe devidamente capacitada e com alterações pontuais no processo de trabalho.   </w:t>
      </w:r>
      <w:r w:rsidDel="00000000" w:rsidR="00000000" w:rsidRPr="00000000">
        <w:rPr>
          <w:rFonts w:ascii="Times New Roman" w:cs="Times New Roman" w:eastAsia="Times New Roman" w:hAnsi="Times New Roman"/>
          <w:i w:val="1"/>
          <w:rtl w:val="0"/>
        </w:rPr>
        <w:br w:type="textWrapping"/>
      </w:r>
      <w:r w:rsidDel="00000000" w:rsidR="00000000" w:rsidRPr="00000000">
        <w:rPr>
          <w:rtl w:val="0"/>
        </w:rPr>
      </w:r>
    </w:p>
    <w:p w:rsidR="00000000" w:rsidDel="00000000" w:rsidP="00000000" w:rsidRDefault="00000000" w:rsidRPr="00000000" w14:paraId="0000003A">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que forma a experiência foi divulgada ao público?</w:t>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os meios de comunicação utilizados para promover a experiência (mídias sociais, rádios, redes comunitárias, etc.). </w:t>
        <w:br w:type="textWrapping"/>
        <w:t xml:space="preserve"> (Atenção: limite de 100 palavras)</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434343"/>
          <w:rtl w:val="0"/>
        </w:rPr>
        <w:t xml:space="preserve">A ampliação do horário de atendimento para prescrição de PEP foi divulgada no site oficial da PBH, nos treinamentos de testagem rápida oferecidos de forma sistemática pela unidade aos profissionais da rede e nas oficinas do Saúde em Rede que ocorreram na PBH em 2024</w:t>
      </w:r>
      <w:r w:rsidDel="00000000" w:rsidR="00000000" w:rsidRPr="00000000">
        <w:rPr>
          <w:rFonts w:ascii="Times New Roman" w:cs="Times New Roman" w:eastAsia="Times New Roman" w:hAnsi="Times New Roman"/>
          <w:color w:val="434343"/>
          <w:rtl w:val="0"/>
        </w:rPr>
        <w:t xml:space="preserve">, bem como via comunicação informal entre os próprios pacientes</w:t>
      </w:r>
      <w:r w:rsidDel="00000000" w:rsidR="00000000" w:rsidRPr="00000000">
        <w:rPr>
          <w:rFonts w:ascii="Times New Roman" w:cs="Times New Roman" w:eastAsia="Times New Roman" w:hAnsi="Times New Roman"/>
          <w:color w:val="434343"/>
          <w:rtl w:val="0"/>
        </w:rPr>
        <w:t xml:space="preserve">.</w:t>
        <w:br w:type="textWrapping"/>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3C">
      <w:pPr>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Quantas pessoas participam da experiência? </w:t>
      </w:r>
    </w:p>
    <w:p w:rsidR="00000000" w:rsidDel="00000000" w:rsidP="00000000" w:rsidRDefault="00000000" w:rsidRPr="00000000" w14:paraId="0000003D">
      <w:pPr>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Caso a experiência não tenha sido desenvolvida de forma direta com pessoas como público, favor inserir a resposta 0 (zero). </w:t>
        <w:br w:type="textWrapping"/>
        <w:t xml:space="preserve"> (Atenção: limite de 100 palavras)</w:t>
      </w:r>
      <w:r w:rsidDel="00000000" w:rsidR="00000000" w:rsidRPr="00000000">
        <w:rPr>
          <w:rtl w:val="0"/>
        </w:rPr>
      </w:r>
    </w:p>
    <w:p w:rsidR="00000000" w:rsidDel="00000000" w:rsidP="00000000" w:rsidRDefault="00000000" w:rsidRPr="00000000" w14:paraId="0000003E">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equipe do CTA SAE Sagrada Família, composta por um gerente,  nove médicos,</w:t>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w:t>
      </w:r>
      <w:r w:rsidDel="00000000" w:rsidR="00000000" w:rsidRPr="00000000">
        <w:rPr>
          <w:rFonts w:ascii="Times New Roman" w:cs="Times New Roman" w:eastAsia="Times New Roman" w:hAnsi="Times New Roman"/>
          <w:rtl w:val="0"/>
        </w:rPr>
        <w:t xml:space="preserve"> enfermeiros, dois farmacêuticos, quatro psicólogos e dois assistentes sociais. Até o momento,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mais de</w:t>
      </w:r>
      <w:r w:rsidDel="00000000" w:rsidR="00000000" w:rsidRPr="00000000">
        <w:rPr>
          <w:rFonts w:ascii="Times New Roman" w:cs="Times New Roman" w:eastAsia="Times New Roman" w:hAnsi="Times New Roman"/>
          <w:rtl w:val="0"/>
        </w:rPr>
        <w:t xml:space="preserve"> 2500</w:t>
      </w:r>
      <w:r w:rsidDel="00000000" w:rsidR="00000000" w:rsidRPr="00000000">
        <w:rPr>
          <w:rFonts w:ascii="Times New Roman" w:cs="Times New Roman" w:eastAsia="Times New Roman" w:hAnsi="Times New Roman"/>
          <w:rtl w:val="0"/>
        </w:rPr>
        <w:t xml:space="preserve"> pessoas com indicação de uso de PEP foram atendidas pelos enfermeiros e farmacêuticos.</w:t>
      </w:r>
    </w:p>
    <w:p w:rsidR="00000000" w:rsidDel="00000000" w:rsidP="00000000" w:rsidRDefault="00000000" w:rsidRPr="00000000" w14:paraId="00000040">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Detalhe os recursos (financeiros, físicos, humanos e materiais) utilizados na realização da experiência: </w:t>
      </w:r>
    </w:p>
    <w:p w:rsidR="00000000" w:rsidDel="00000000" w:rsidP="00000000" w:rsidRDefault="00000000" w:rsidRPr="00000000" w14:paraId="00000042">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Descreva os tipos de recursos mobilizados, como parcerias, voluntariado, editais, equipamentos, espaços e insumos </w:t>
        <w:br w:type="textWrapping"/>
        <w:t xml:space="preserve">(Atenção: limite de 100 palavras)</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A equipe da unidade teve o apoio da Coordenação de Saúde Sexual e Atenção às IST, Aids e Hepatites Virais da PBH para elaboração, implantação e continuidade do projeto. Os alinhamentos e treinamentos foram realizados na sala de reuniões da própria unidade. Os infectologistas do CTA/ SAE Sagrada Família treinaram os enfermeiros e farmacêuticos. Os enfermeiros elaboraram o documento de procedimento operacional padrão (POP) de atendimento para PEP da unidade.</w:t>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 a equipe monitora os processos de trabalho para intervir na ocorrência de problemas e para </w:t>
      </w:r>
      <w:r w:rsidDel="00000000" w:rsidR="00000000" w:rsidRPr="00000000">
        <w:rPr>
          <w:rFonts w:ascii="Times New Roman" w:cs="Times New Roman" w:eastAsia="Times New Roman" w:hAnsi="Times New Roman"/>
          <w:rtl w:val="0"/>
        </w:rPr>
        <w:t xml:space="preserve">realinhar</w:t>
      </w:r>
      <w:r w:rsidDel="00000000" w:rsidR="00000000" w:rsidRPr="00000000">
        <w:rPr>
          <w:rFonts w:ascii="Times New Roman" w:cs="Times New Roman" w:eastAsia="Times New Roman" w:hAnsi="Times New Roman"/>
          <w:rtl w:val="0"/>
        </w:rPr>
        <w:t xml:space="preserve"> condutas e processos  com o compromisso de manter os resultados positivos já encontrados.</w:t>
      </w:r>
    </w:p>
    <w:p w:rsidR="00000000" w:rsidDel="00000000" w:rsidP="00000000" w:rsidRDefault="00000000" w:rsidRPr="00000000" w14:paraId="00000044">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1"/>
        </w:numPr>
        <w:spacing w:after="0" w:before="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Descreva os benefícios da</w:t>
      </w:r>
      <w:r w:rsidDel="00000000" w:rsidR="00000000" w:rsidRPr="00000000">
        <w:rPr>
          <w:rFonts w:ascii="Times New Roman" w:cs="Times New Roman" w:eastAsia="Times New Roman" w:hAnsi="Times New Roman"/>
          <w:rtl w:val="0"/>
        </w:rPr>
        <w:t xml:space="preserve"> experiência para o SUS: (Atenção: limite de 300 palavras)</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rtl w:val="0"/>
        </w:rPr>
        <w:t xml:space="preserve">Explique como a iniciativa fortalece a estratégia da prevenção combinada: ampliação do acesso, articulação com a APS, redução de vulnerabilidades, etc.</w:t>
      </w:r>
      <w:r w:rsidDel="00000000" w:rsidR="00000000" w:rsidRPr="00000000">
        <w:rPr>
          <w:rtl w:val="0"/>
        </w:rPr>
      </w:r>
    </w:p>
    <w:p w:rsidR="00000000" w:rsidDel="00000000" w:rsidP="00000000" w:rsidRDefault="00000000" w:rsidRPr="00000000" w14:paraId="00000046">
      <w:pPr>
        <w:spacing w:after="0" w:before="0" w:line="36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O atendimento, aconselhamento e prescrição da PEP pelo profissional enfermeiro/ farmacêutico da rede SUS amplia o acesso à esse medicamento em tempo oportuno, bem como o acesso a PrEP,</w:t>
      </w:r>
      <w:r w:rsidDel="00000000" w:rsidR="00000000" w:rsidRPr="00000000">
        <w:rPr>
          <w:rFonts w:ascii="Times New Roman" w:cs="Times New Roman" w:eastAsia="Times New Roman" w:hAnsi="Times New Roman"/>
          <w:rtl w:val="0"/>
        </w:rPr>
        <w:t xml:space="preserve"> podendo assim direcionar com mais agilidade os pacientes que procuram pelo serviço.</w:t>
      </w:r>
      <w:r w:rsidDel="00000000" w:rsidR="00000000" w:rsidRPr="00000000">
        <w:rPr>
          <w:rFonts w:ascii="Times New Roman" w:cs="Times New Roman" w:eastAsia="Times New Roman" w:hAnsi="Times New Roman"/>
          <w:rtl w:val="0"/>
        </w:rPr>
        <w:t xml:space="preserve"> Observa-se que ao descentralizar o atendimento e incluir o profissional de enfermagem e os farmacêuticos, é possível levar uma resposta rápida em situação de risco e reduzir barreiras de procura. Além disso, é possível realizar ações educativas individualizadas com os pacientes sobre as diferentes estratégias de prevenção ao HIV e outras IST. Assim há um compartilhamento do cuidado com o paciente, considerando sua autonomia e corresponsabilidade para o cuidado, bem como  a promoção e prevenção em saúde.</w:t>
      </w:r>
      <w:r w:rsidDel="00000000" w:rsidR="00000000" w:rsidRPr="00000000">
        <w:rPr>
          <w:rtl w:val="0"/>
        </w:rPr>
      </w:r>
    </w:p>
    <w:p w:rsidR="00000000" w:rsidDel="00000000" w:rsidP="00000000" w:rsidRDefault="00000000" w:rsidRPr="00000000" w14:paraId="00000047">
      <w:pPr>
        <w:ind w:left="-142" w:firstLine="0"/>
        <w:jc w:val="both"/>
        <w:rPr>
          <w:rFonts w:ascii="Times New Roman" w:cs="Times New Roman" w:eastAsia="Times New Roman" w:hAnsi="Times New Roman"/>
          <w:color w:val="ff0000"/>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700.7874015748032" w:left="1700.7874015748032"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2" style="position:absolute;width:592.7pt;height:838.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pict>
        <v:shape id="WordPictureWatermark1" style="position:absolute;width:609.0pt;height:855.0pt;rotation:0;z-index:-503316481;mso-position-horizontal-relative:margin;mso-position-horizontal:absolute;margin-left:-86.16437007874016pt;mso-position-vertical-relative:margin;mso-position-vertical:absolute;margin-top:-85.35540466460692pt;"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3" style="position:absolute;width:592.7pt;height:838.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0F50E6"/>
    <w:pPr>
      <w:tabs>
        <w:tab w:val="center" w:pos="4252"/>
        <w:tab w:val="right" w:pos="8504"/>
      </w:tabs>
    </w:pPr>
  </w:style>
  <w:style w:type="character" w:styleId="CabealhoChar" w:customStyle="1">
    <w:name w:val="Cabeçalho Char"/>
    <w:basedOn w:val="Fontepargpadro"/>
    <w:link w:val="Cabealho"/>
    <w:uiPriority w:val="99"/>
    <w:rsid w:val="000F50E6"/>
  </w:style>
  <w:style w:type="paragraph" w:styleId="Rodap">
    <w:name w:val="footer"/>
    <w:basedOn w:val="Normal"/>
    <w:link w:val="RodapChar"/>
    <w:uiPriority w:val="99"/>
    <w:unhideWhenUsed w:val="1"/>
    <w:rsid w:val="000F50E6"/>
    <w:pPr>
      <w:tabs>
        <w:tab w:val="center" w:pos="4252"/>
        <w:tab w:val="right" w:pos="8504"/>
      </w:tabs>
    </w:pPr>
  </w:style>
  <w:style w:type="character" w:styleId="RodapChar" w:customStyle="1">
    <w:name w:val="Rodapé Char"/>
    <w:basedOn w:val="Fontepargpadro"/>
    <w:link w:val="Rodap"/>
    <w:uiPriority w:val="99"/>
    <w:rsid w:val="000F50E6"/>
  </w:style>
  <w:style w:type="table" w:styleId="Tabelacomgrade">
    <w:name w:val="Table Grid"/>
    <w:basedOn w:val="Tabelanormal"/>
    <w:uiPriority w:val="39"/>
    <w:rsid w:val="001E4CF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E93B5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1DeyzyM/gZcugm5UYif2zBqCg==">CgMxLjA4AHIhMXVCRWxpSGdycFpVSlU2Qm5CLUpUcFZ6LS0zVm00U0R4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2025-08-18T17:06:00Z</dcterms:created>
  <dc:creator>Microsoft Office User</dc:creator>
</cp:coreProperties>
</file>