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E7" w:rsidRPr="00286291" w:rsidRDefault="00D30B49" w:rsidP="00286291">
      <w:p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>AÇÃO DO ACOMPANHAMENTO DA ATENÇÃO BÁSICA E EQUIPE MULTIPROFISSIONAIS PARA AS PESSOAS NEURODIVERGENTES</w:t>
      </w:r>
    </w:p>
    <w:p w:rsidR="00DD1D3B" w:rsidRPr="00286291" w:rsidRDefault="00DD1D3B" w:rsidP="002862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5C4F" w:rsidRPr="00286291" w:rsidRDefault="005B26E4" w:rsidP="002862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291">
        <w:rPr>
          <w:rFonts w:ascii="Times New Roman" w:hAnsi="Times New Roman" w:cs="Times New Roman"/>
          <w:b/>
          <w:sz w:val="24"/>
          <w:szCs w:val="24"/>
        </w:rPr>
        <w:t>INTRODUÇÃO</w:t>
      </w:r>
    </w:p>
    <w:p w:rsidR="00794A84" w:rsidRPr="00286291" w:rsidRDefault="00794A84" w:rsidP="00286291">
      <w:pPr>
        <w:pStyle w:val="NormalWeb"/>
        <w:jc w:val="both"/>
      </w:pPr>
      <w:r w:rsidRPr="00286291">
        <w:t>A experiência surgiu da crescente demanda por atendimento a pessoas neurodivergentes na Atenção Primária à Saúde. Em julho de 2024, iniciou-se em Condado – PB uma triagem de crianças neurodivergentes desde a primeira infância até a fase adulta, visando identificar necessidades individuais e desenvolver planos terapêuticos personalizados. O acompanhamento contínuo busca impactos positivos a curto e longo prazo.</w:t>
      </w:r>
    </w:p>
    <w:p w:rsidR="00794A84" w:rsidRPr="00286291" w:rsidRDefault="00794A84" w:rsidP="00286291">
      <w:pPr>
        <w:pStyle w:val="NormalWeb"/>
        <w:jc w:val="both"/>
      </w:pPr>
      <w:r w:rsidRPr="00286291">
        <w:t>O estudo também analisa desafios na integração das equipes multiprofissionais (eMulti) e as estratégias adotadas para superá-los, contribuindo para o aprimoramento das políticas de saúde. Apesar dos avanços, a integração das equipes ainda enfrenta dificuldades, exigindo abordagens inovadoras. Dessa forma, a pesquisa busca responder: Quais desafios e estratégias têm sido identificados na integração das equipes multiprofissionais no cuidado às pessoas neurodivergentes? O objetivo é analisar obstáculos e soluções a partir das ações integrativas desenvolvidas no município.</w:t>
      </w:r>
    </w:p>
    <w:p w:rsidR="00F7563D" w:rsidRPr="00286291" w:rsidRDefault="00286291" w:rsidP="00286291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</w:pPr>
      <w:r w:rsidRPr="00286291">
        <w:rPr>
          <w:rStyle w:val="Forte"/>
        </w:rPr>
        <w:t>OBJETIVO GERAL</w:t>
      </w:r>
    </w:p>
    <w:p w:rsidR="001D02F7" w:rsidRPr="00286291" w:rsidRDefault="00F7563D" w:rsidP="00286291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</w:pPr>
      <w:r w:rsidRPr="00286291">
        <w:t>Desenvolver e implementar estratégias dentro dos protocolos existentes para otimizar a captação, o aprimoramento e a continuidade dos atendimentos na Atenção Básica, fortalecendo a atuação da equipe multiprofissional.</w:t>
      </w:r>
    </w:p>
    <w:p w:rsidR="00FA5C4F" w:rsidRPr="00286291" w:rsidRDefault="00FA5C4F" w:rsidP="0028629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291">
        <w:rPr>
          <w:rFonts w:ascii="Times New Roman" w:hAnsi="Times New Roman" w:cs="Times New Roman"/>
          <w:b/>
          <w:sz w:val="24"/>
          <w:szCs w:val="24"/>
        </w:rPr>
        <w:t>OBJETIVOS ESPECIFICOS</w:t>
      </w:r>
    </w:p>
    <w:p w:rsidR="00FA5C4F" w:rsidRPr="00286291" w:rsidRDefault="00FA5C4F" w:rsidP="00286291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>Criar as estratégias dentro dos protocolos existentes para captar e dar segmentos aos atendimentos da Atenção básica e profission</w:t>
      </w:r>
      <w:r w:rsidR="003101F9" w:rsidRPr="00286291">
        <w:rPr>
          <w:rFonts w:ascii="Times New Roman" w:hAnsi="Times New Roman" w:cs="Times New Roman"/>
          <w:sz w:val="24"/>
          <w:szCs w:val="24"/>
        </w:rPr>
        <w:t>ais da equipe multiprofissional;</w:t>
      </w:r>
    </w:p>
    <w:p w:rsidR="00FA5C4F" w:rsidRPr="00286291" w:rsidRDefault="003101F9" w:rsidP="00286291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>Familia (aceitação), p</w:t>
      </w:r>
      <w:r w:rsidR="00FA5C4F" w:rsidRPr="00286291">
        <w:rPr>
          <w:rFonts w:ascii="Times New Roman" w:hAnsi="Times New Roman" w:cs="Times New Roman"/>
          <w:sz w:val="24"/>
          <w:szCs w:val="24"/>
        </w:rPr>
        <w:t>sicoeducar a família quando a mesma não está preparada para</w:t>
      </w:r>
      <w:r w:rsidRPr="00286291">
        <w:rPr>
          <w:rFonts w:ascii="Times New Roman" w:hAnsi="Times New Roman" w:cs="Times New Roman"/>
          <w:sz w:val="24"/>
          <w:szCs w:val="24"/>
        </w:rPr>
        <w:t xml:space="preserve"> lidar com a condição da pessoa;</w:t>
      </w:r>
    </w:p>
    <w:p w:rsidR="00FA5C4F" w:rsidRPr="00286291" w:rsidRDefault="00FA5C4F" w:rsidP="00286291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>A evolução de cada pessoa no seu processo de tempo. (POSITIVO)</w:t>
      </w:r>
      <w:r w:rsidRPr="00286291">
        <w:rPr>
          <w:rFonts w:ascii="Times New Roman" w:hAnsi="Times New Roman" w:cs="Times New Roman"/>
          <w:sz w:val="24"/>
          <w:szCs w:val="24"/>
        </w:rPr>
        <w:br/>
        <w:t>Assedio moral diário pela família</w:t>
      </w:r>
      <w:r w:rsidR="003101F9" w:rsidRPr="00286291">
        <w:rPr>
          <w:rFonts w:ascii="Times New Roman" w:hAnsi="Times New Roman" w:cs="Times New Roman"/>
          <w:sz w:val="24"/>
          <w:szCs w:val="24"/>
        </w:rPr>
        <w:t>, t</w:t>
      </w:r>
      <w:r w:rsidRPr="00286291">
        <w:rPr>
          <w:rFonts w:ascii="Times New Roman" w:hAnsi="Times New Roman" w:cs="Times New Roman"/>
          <w:sz w:val="24"/>
          <w:szCs w:val="24"/>
        </w:rPr>
        <w:t xml:space="preserve">ransmitir a responsabilidade da educação </w:t>
      </w:r>
      <w:r w:rsidR="003101F9" w:rsidRPr="00286291">
        <w:rPr>
          <w:rFonts w:ascii="Times New Roman" w:hAnsi="Times New Roman" w:cs="Times New Roman"/>
          <w:sz w:val="24"/>
          <w:szCs w:val="24"/>
        </w:rPr>
        <w:t>e criação para os profissionais;</w:t>
      </w:r>
    </w:p>
    <w:p w:rsidR="00FA5C4F" w:rsidRPr="00286291" w:rsidRDefault="00FA5C4F" w:rsidP="00286291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>Integração e priorização das equipes , para voltar o matriciamento (para formação dos Pts)</w:t>
      </w:r>
      <w:r w:rsidR="003101F9" w:rsidRPr="00286291">
        <w:rPr>
          <w:rFonts w:ascii="Times New Roman" w:hAnsi="Times New Roman" w:cs="Times New Roman"/>
          <w:sz w:val="24"/>
          <w:szCs w:val="24"/>
        </w:rPr>
        <w:t>;</w:t>
      </w:r>
    </w:p>
    <w:p w:rsidR="00FA5C4F" w:rsidRPr="00286291" w:rsidRDefault="00884E53" w:rsidP="00286291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 xml:space="preserve">É uma ação </w:t>
      </w:r>
      <w:r w:rsidR="003101F9" w:rsidRPr="00286291">
        <w:rPr>
          <w:rFonts w:ascii="Times New Roman" w:hAnsi="Times New Roman" w:cs="Times New Roman"/>
          <w:sz w:val="24"/>
          <w:szCs w:val="24"/>
        </w:rPr>
        <w:t>continua</w:t>
      </w:r>
      <w:r w:rsidR="00FA5C4F" w:rsidRPr="00286291">
        <w:rPr>
          <w:rFonts w:ascii="Times New Roman" w:hAnsi="Times New Roman" w:cs="Times New Roman"/>
          <w:sz w:val="24"/>
          <w:szCs w:val="24"/>
        </w:rPr>
        <w:t xml:space="preserve"> que apresenta inicio e seu segmento </w:t>
      </w:r>
      <w:r w:rsidR="003101F9" w:rsidRPr="00286291">
        <w:rPr>
          <w:rFonts w:ascii="Times New Roman" w:hAnsi="Times New Roman" w:cs="Times New Roman"/>
          <w:sz w:val="24"/>
          <w:szCs w:val="24"/>
        </w:rPr>
        <w:t>para o cuidado permanente</w:t>
      </w:r>
      <w:r w:rsidR="00FA5C4F" w:rsidRPr="00286291">
        <w:rPr>
          <w:rFonts w:ascii="Times New Roman" w:hAnsi="Times New Roman" w:cs="Times New Roman"/>
          <w:sz w:val="24"/>
          <w:szCs w:val="24"/>
        </w:rPr>
        <w:t>.</w:t>
      </w:r>
    </w:p>
    <w:p w:rsidR="00FA5C4F" w:rsidRPr="00286291" w:rsidRDefault="00FA5C4F" w:rsidP="00286291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rStyle w:val="Forte"/>
          <w:b w:val="0"/>
          <w:color w:val="FF0000"/>
        </w:rPr>
      </w:pPr>
    </w:p>
    <w:p w:rsidR="00F7563D" w:rsidRPr="00286291" w:rsidRDefault="00F7563D" w:rsidP="00286291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b/>
        </w:rPr>
      </w:pPr>
      <w:r w:rsidRPr="00286291">
        <w:rPr>
          <w:b/>
        </w:rPr>
        <w:t>METODOLOGIA</w:t>
      </w:r>
    </w:p>
    <w:p w:rsidR="00AD3A0C" w:rsidRPr="00286291" w:rsidRDefault="001D02F7" w:rsidP="00286291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</w:pPr>
      <w:r w:rsidRPr="00286291">
        <w:t xml:space="preserve">De acordo </w:t>
      </w:r>
      <w:r w:rsidR="00F7563D" w:rsidRPr="00286291">
        <w:t>com os objetivos estabelecidos, desenvolvemos planos terapêuticos individuais associados a atividades integrativas</w:t>
      </w:r>
      <w:r w:rsidR="00AD3A0C" w:rsidRPr="00286291">
        <w:t xml:space="preserve">, visando promover a </w:t>
      </w:r>
      <w:r w:rsidR="00AA7901" w:rsidRPr="00286291">
        <w:t>evolução</w:t>
      </w:r>
      <w:r w:rsidR="00AD3A0C" w:rsidRPr="00286291">
        <w:t xml:space="preserve"> de cada paciente de forma individual</w:t>
      </w:r>
      <w:r w:rsidR="00AA7901" w:rsidRPr="00286291">
        <w:t xml:space="preserve"> garantindo assim o processo de cuidado continuado a essas pessoas.</w:t>
      </w:r>
      <w:r w:rsidR="00A240B3" w:rsidRPr="00286291">
        <w:t xml:space="preserve"> Alem das praticas individuais realizamos as praticas grupais com o intuito de trabalhar a autonomia e socialização e treino</w:t>
      </w:r>
      <w:r w:rsidR="003101F9" w:rsidRPr="00286291">
        <w:t xml:space="preserve"> de comunicação assertiva, e </w:t>
      </w:r>
      <w:r w:rsidR="00A240B3" w:rsidRPr="00286291">
        <w:t xml:space="preserve">do uso de </w:t>
      </w:r>
      <w:r w:rsidR="00A240B3" w:rsidRPr="00286291">
        <w:lastRenderedPageBreak/>
        <w:t>dispositivos eletrônicos (tablet) para trabalhar comunicação alternativa com o uso do pr</w:t>
      </w:r>
      <w:r w:rsidR="00190357" w:rsidRPr="00286291">
        <w:t>ograma GRID.</w:t>
      </w:r>
    </w:p>
    <w:p w:rsidR="00BF19B1" w:rsidRPr="00286291" w:rsidRDefault="00BF19B1" w:rsidP="00286291">
      <w:pPr>
        <w:spacing w:before="100" w:beforeAutospacing="1"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F19B1" w:rsidRPr="00286291" w:rsidRDefault="00BF19B1" w:rsidP="00286291">
      <w:pPr>
        <w:spacing w:before="100" w:beforeAutospacing="1"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6291">
        <w:rPr>
          <w:rFonts w:ascii="Times New Roman" w:eastAsia="Times New Roman" w:hAnsi="Times New Roman" w:cs="Times New Roman"/>
          <w:sz w:val="24"/>
          <w:szCs w:val="24"/>
          <w:lang w:eastAsia="pt-BR"/>
        </w:rPr>
        <w:t>GRÁFICO POR FAIXA ETÁRIA DE IDADE</w:t>
      </w:r>
    </w:p>
    <w:p w:rsidR="00BF19B1" w:rsidRPr="00286291" w:rsidRDefault="00BF19B1" w:rsidP="00286291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</w:pPr>
    </w:p>
    <w:p w:rsidR="001D02F7" w:rsidRPr="00286291" w:rsidRDefault="00BF19B1" w:rsidP="00286291">
      <w:p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00040" cy="3150235"/>
            <wp:effectExtent l="19050" t="0" r="10160" b="0"/>
            <wp:docPr id="1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D02F7" w:rsidRPr="00286291" w:rsidRDefault="001D02F7" w:rsidP="002862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291">
        <w:rPr>
          <w:rFonts w:ascii="Times New Roman" w:hAnsi="Times New Roman" w:cs="Times New Roman"/>
          <w:b/>
          <w:sz w:val="24"/>
          <w:szCs w:val="24"/>
        </w:rPr>
        <w:t>RESULTADO</w:t>
      </w:r>
    </w:p>
    <w:p w:rsidR="00802DF0" w:rsidRPr="00286291" w:rsidRDefault="00802DF0" w:rsidP="00286291">
      <w:p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resultados destacam que o cuidado de pessoas neurodivergentes requer uma abordagem multidisciplinar e interdisciplinar, envolvendo técnicas diversas de forma a promover o desenvolvimento biopsicossocial de pacientes neurodivergentes. Além disso, a participação e o envolvimento da família são cruciais para o progresso e desenvolvimento da criança. </w:t>
      </w:r>
      <w:r w:rsidR="00AA7901" w:rsidRPr="00286291">
        <w:rPr>
          <w:rFonts w:ascii="Times New Roman" w:hAnsi="Times New Roman" w:cs="Times New Roman"/>
          <w:sz w:val="24"/>
          <w:szCs w:val="24"/>
        </w:rPr>
        <w:t xml:space="preserve">Trabalho em rede junto do apoio familiar tem resultados na vida cotidiana das pessoas neurodivergentes, observa-se que avaliação, trabalho integrado e pontual garantem mudanças na qualidade de vida dos mesmos, com uso de tecnologias e criação de recursos terapêuticos promovemos autonomia. </w:t>
      </w:r>
    </w:p>
    <w:p w:rsidR="00AD3A0C" w:rsidRPr="00286291" w:rsidRDefault="00AD3A0C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6291">
        <w:rPr>
          <w:rFonts w:ascii="Times New Roman" w:eastAsia="Times New Roman" w:hAnsi="Times New Roman" w:cs="Times New Roman"/>
          <w:sz w:val="24"/>
          <w:szCs w:val="24"/>
          <w:lang w:eastAsia="pt-BR"/>
        </w:rPr>
        <w:t>Uma equipe de saúde multidisciplinar é composta por profissionais clínicos que atuam de forma integrada no diagnóstico, tratamento e reabilitação dos pacientes. O trabalho em conjunto baseia-se no consenso para a tomada de decisões, garantindo intervenções mais eficazes.</w:t>
      </w:r>
    </w:p>
    <w:p w:rsidR="00AA7901" w:rsidRPr="00286291" w:rsidRDefault="00AD3A0C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6291">
        <w:rPr>
          <w:rFonts w:ascii="Times New Roman" w:eastAsia="Times New Roman" w:hAnsi="Times New Roman" w:cs="Times New Roman"/>
          <w:sz w:val="24"/>
          <w:szCs w:val="24"/>
          <w:lang w:eastAsia="pt-BR"/>
        </w:rPr>
        <w:t>O objetivo principal é alcançar os melhores resultados possíveis, considerando a composição da equipe, a formação acadêmica de seus membros, as necessidades clínicas dos pacientes, os recursos financeiros disponíveis e a demanda de atendimentos. Cada equipe elabora diretrizes e padrões para orientar suas ações e otimizar estratégias.</w:t>
      </w:r>
      <w:r w:rsidR="00AA7901" w:rsidRPr="0028629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AA7901" w:rsidRPr="00286291" w:rsidRDefault="00AD3A0C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6291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de seguir os protocolos de saúde pública, busca-se superar os desafios mais comuns enfrentados por pessoas neurodivergentes, reduzindo barreiras e melhorando a qualidade do atendimento.</w:t>
      </w:r>
    </w:p>
    <w:p w:rsidR="00286291" w:rsidRPr="00286291" w:rsidRDefault="00286291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45E66" w:rsidRPr="00286291" w:rsidRDefault="00290AB9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8629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CONCLUSÃO</w:t>
      </w:r>
    </w:p>
    <w:p w:rsidR="001B00B7" w:rsidRPr="001B00B7" w:rsidRDefault="001B00B7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00B7">
        <w:rPr>
          <w:rFonts w:ascii="Times New Roman" w:eastAsia="Times New Roman" w:hAnsi="Times New Roman" w:cs="Times New Roman"/>
          <w:sz w:val="24"/>
          <w:szCs w:val="24"/>
          <w:lang w:eastAsia="pt-BR"/>
        </w:rPr>
        <w:t>A partir de julho de 2024, observando as demandas existentes e realizando a triagem das pessoas neurodivergentes, identificou-se a necessidade de classificar as causas mais urgentes conforme as particularidades de cada indivíduo. Dessa forma, foi estruturado um fluxo de atendimento que inclui:</w:t>
      </w:r>
    </w:p>
    <w:p w:rsidR="001B00B7" w:rsidRPr="001B00B7" w:rsidRDefault="001B00B7" w:rsidP="0028629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00B7">
        <w:rPr>
          <w:rFonts w:ascii="Times New Roman" w:eastAsia="Times New Roman" w:hAnsi="Times New Roman" w:cs="Times New Roman"/>
          <w:sz w:val="24"/>
          <w:szCs w:val="24"/>
          <w:lang w:eastAsia="pt-BR"/>
        </w:rPr>
        <w:t>Organização e priorização das demandas de acordo com a necessidade de cada pessoa atendida;</w:t>
      </w:r>
    </w:p>
    <w:p w:rsidR="001B00B7" w:rsidRPr="001B00B7" w:rsidRDefault="001B00B7" w:rsidP="0028629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00B7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Acompanhamento contínuo e feedback por meio de relatórios para os responsáveis;</w:t>
      </w:r>
    </w:p>
    <w:p w:rsidR="001B00B7" w:rsidRPr="001B00B7" w:rsidRDefault="001B00B7" w:rsidP="0028629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00B7">
        <w:rPr>
          <w:rFonts w:ascii="Times New Roman" w:eastAsia="Times New Roman" w:hAnsi="Times New Roman" w:cs="Times New Roman"/>
          <w:sz w:val="24"/>
          <w:szCs w:val="24"/>
          <w:lang w:eastAsia="pt-BR"/>
        </w:rPr>
        <w:t>Apoio e acolhimento às famílias atípicas, com especial atenção às mães em situação de burnout materno.</w:t>
      </w:r>
    </w:p>
    <w:p w:rsidR="001B00B7" w:rsidRPr="00286291" w:rsidRDefault="001B00B7" w:rsidP="002862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00B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essa abordagem, muitas mães que iniciaram o acompanhamento apresentando sinais de exaustão agora demonstram melhorias significativas. O suporte oferecido tem possibilitado que elas deleguem funções, reduzindo a sobrecarga física e mental e promovendo um maior equilíbrio na rotina familiar.</w:t>
      </w:r>
    </w:p>
    <w:p w:rsidR="001D02F7" w:rsidRPr="00286291" w:rsidRDefault="00802DF0" w:rsidP="00286291">
      <w:p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  <w:shd w:val="clear" w:color="auto" w:fill="FFFFFF"/>
        </w:rPr>
        <w:t>Conclui-se que a intervenção precoce e a abordagem interdisciplinar e inclusiva com tratamento em grupo, aliadas ao envolvimento ativo da família, são fundamentais para o sucesso do</w:t>
      </w:r>
      <w:r w:rsidR="001B00B7" w:rsidRPr="002862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tratamento de pessoas ne</w:t>
      </w:r>
      <w:r w:rsidRPr="00286291">
        <w:rPr>
          <w:rFonts w:ascii="Times New Roman" w:hAnsi="Times New Roman" w:cs="Times New Roman"/>
          <w:sz w:val="24"/>
          <w:szCs w:val="24"/>
          <w:shd w:val="clear" w:color="auto" w:fill="FFFFFF"/>
        </w:rPr>
        <w:t>urodivergentes, proporcionando melhores resultados em termos de desenvolvimento social, comunicação e qualidade de vida.</w:t>
      </w:r>
    </w:p>
    <w:p w:rsidR="00884E53" w:rsidRPr="00286291" w:rsidRDefault="00884E53" w:rsidP="0028629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86291" w:rsidRPr="00286291" w:rsidRDefault="00286291" w:rsidP="002862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291">
        <w:rPr>
          <w:rFonts w:ascii="Times New Roman" w:hAnsi="Times New Roman" w:cs="Times New Roman"/>
          <w:b/>
          <w:sz w:val="24"/>
          <w:szCs w:val="24"/>
        </w:rPr>
        <w:t>PALAVRAS CHAVES</w:t>
      </w:r>
    </w:p>
    <w:p w:rsidR="00286291" w:rsidRPr="00286291" w:rsidRDefault="00286291" w:rsidP="00286291">
      <w:pPr>
        <w:jc w:val="both"/>
        <w:rPr>
          <w:rFonts w:ascii="Times New Roman" w:hAnsi="Times New Roman" w:cs="Times New Roman"/>
          <w:sz w:val="24"/>
          <w:szCs w:val="24"/>
        </w:rPr>
      </w:pPr>
      <w:r w:rsidRPr="00286291">
        <w:rPr>
          <w:rFonts w:ascii="Times New Roman" w:hAnsi="Times New Roman" w:cs="Times New Roman"/>
          <w:sz w:val="24"/>
          <w:szCs w:val="24"/>
        </w:rPr>
        <w:t>Saúde Mental, E-multi, Neurodivergente, Atendimento Multiprofissional, Psicoeducação, Feedback, Familia, Resultados</w:t>
      </w:r>
    </w:p>
    <w:p w:rsidR="00286291" w:rsidRP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286291">
      <w:pPr>
        <w:rPr>
          <w:rFonts w:ascii="Arial" w:hAnsi="Arial" w:cs="Arial"/>
          <w:color w:val="FF0000"/>
          <w:sz w:val="18"/>
        </w:rPr>
      </w:pPr>
    </w:p>
    <w:p w:rsidR="00286291" w:rsidRPr="005B43B3" w:rsidRDefault="00286291" w:rsidP="005B4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3B3">
        <w:rPr>
          <w:rFonts w:ascii="Times New Roman" w:hAnsi="Times New Roman" w:cs="Times New Roman"/>
          <w:sz w:val="24"/>
          <w:szCs w:val="24"/>
        </w:rPr>
        <w:t>ANEXOS</w:t>
      </w:r>
    </w:p>
    <w:p w:rsidR="00286291" w:rsidRPr="00286291" w:rsidRDefault="00286291" w:rsidP="000D368F">
      <w:pPr>
        <w:rPr>
          <w:rFonts w:ascii="Arial" w:hAnsi="Arial" w:cs="Arial"/>
          <w:sz w:val="38"/>
          <w:szCs w:val="3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286291" w:rsidRDefault="00286291" w:rsidP="000D368F">
      <w:pPr>
        <w:rPr>
          <w:rFonts w:ascii="Arial" w:hAnsi="Arial" w:cs="Arial"/>
          <w:color w:val="FF0000"/>
          <w:sz w:val="18"/>
        </w:rPr>
      </w:pPr>
    </w:p>
    <w:p w:rsidR="005A3DB8" w:rsidRDefault="005A3DB8" w:rsidP="000D368F">
      <w:pPr>
        <w:rPr>
          <w:rFonts w:ascii="Arial" w:hAnsi="Arial" w:cs="Arial"/>
          <w:color w:val="FF0000"/>
          <w:sz w:val="18"/>
        </w:rPr>
      </w:pPr>
      <w:r>
        <w:rPr>
          <w:rFonts w:ascii="Arial" w:hAnsi="Arial" w:cs="Arial"/>
          <w:noProof/>
          <w:color w:val="FF0000"/>
          <w:sz w:val="18"/>
          <w:lang w:eastAsia="pt-BR"/>
        </w:rPr>
        <w:lastRenderedPageBreak/>
        <w:drawing>
          <wp:inline distT="0" distB="0" distL="0" distR="0">
            <wp:extent cx="2466975" cy="2057400"/>
            <wp:effectExtent l="19050" t="0" r="9525" b="0"/>
            <wp:docPr id="1" name="Imagem 0" descr="1d6924fc-30f8-4548-8bcc-161e47c4e5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924fc-30f8-4548-8bcc-161e47c4e57f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743200" cy="2057400"/>
            <wp:effectExtent l="19050" t="0" r="0" b="0"/>
            <wp:docPr id="3" name="Imagem 2" descr="2f3aa472-2b02-4f9b-891f-465da9e4f0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3aa472-2b02-4f9b-891f-465da9e4f09c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53" w:rsidRDefault="005A3DB8" w:rsidP="000D368F">
      <w:pPr>
        <w:rPr>
          <w:rFonts w:ascii="Arial" w:hAnsi="Arial" w:cs="Arial"/>
          <w:color w:val="FF0000"/>
          <w:sz w:val="18"/>
        </w:rPr>
      </w:pP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495550" cy="2332182"/>
            <wp:effectExtent l="19050" t="0" r="0" b="0"/>
            <wp:docPr id="4" name="Imagem 3" descr="4f66a62a-1739-4d36-a44d-01010332fa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66a62a-1739-4d36-a44d-01010332fac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23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724150" cy="2333625"/>
            <wp:effectExtent l="19050" t="0" r="0" b="0"/>
            <wp:docPr id="5" name="Imagem 4" descr="6a611da9-468b-4e71-bf63-114610d68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611da9-468b-4e71-bf63-114610d6894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10" cy="2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B8" w:rsidRDefault="005A3DB8" w:rsidP="000D368F">
      <w:pPr>
        <w:rPr>
          <w:rFonts w:ascii="Arial" w:hAnsi="Arial" w:cs="Arial"/>
          <w:color w:val="FF0000"/>
          <w:sz w:val="18"/>
        </w:rPr>
      </w:pP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419350" cy="2332945"/>
            <wp:effectExtent l="19050" t="0" r="0" b="0"/>
            <wp:docPr id="6" name="Imagem 5" descr="27c02b2a-ad7d-4301-a03a-f09f1fa86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02b2a-ad7d-4301-a03a-f09f1fa86e9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67" cy="23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552700" cy="2343150"/>
            <wp:effectExtent l="19050" t="0" r="0" b="0"/>
            <wp:docPr id="7" name="Imagem 6" descr="47d49a44-54c2-4c19-8521-0f88b2fce9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d49a44-54c2-4c19-8521-0f88b2fce9d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438400" cy="2396619"/>
            <wp:effectExtent l="19050" t="0" r="0" b="0"/>
            <wp:docPr id="8" name="Imagem 7" descr="52ac5a3a-178f-4ab6-b52d-cffa5d7bd3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ac5a3a-178f-4ab6-b52d-cffa5d7bd3bf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23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533650" cy="2396619"/>
            <wp:effectExtent l="19050" t="0" r="0" b="0"/>
            <wp:docPr id="9" name="Imagem 8" descr="74c5358a-32d3-49a3-87a3-aaf128f32f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5358a-32d3-49a3-87a3-aaf128f32fa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23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lastRenderedPageBreak/>
        <w:drawing>
          <wp:inline distT="0" distB="0" distL="0" distR="0">
            <wp:extent cx="2581275" cy="2396619"/>
            <wp:effectExtent l="19050" t="0" r="9525" b="0"/>
            <wp:docPr id="10" name="Imagem 9" descr="346a7205-9c37-4729-a80f-e9103f3af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a7205-9c37-4729-a80f-e9103f3af84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23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381250" cy="2390775"/>
            <wp:effectExtent l="19050" t="0" r="0" b="0"/>
            <wp:docPr id="11" name="Imagem 10" descr="889a77a5-3993-46fd-82da-2c3d78257a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a77a5-3993-46fd-82da-2c3d78257a4a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793" cy="239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581275" cy="2396619"/>
            <wp:effectExtent l="19050" t="0" r="9525" b="0"/>
            <wp:docPr id="12" name="Imagem 11" descr="7506ad6a-81a4-42a2-bc22-1a22acc6d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6ad6a-81a4-42a2-bc22-1a22acc6de9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23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381250" cy="2396619"/>
            <wp:effectExtent l="19050" t="0" r="0" b="0"/>
            <wp:docPr id="13" name="Imagem 12" descr="25311669-8214-4427-912b-c6a29cd2af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11669-8214-4427-912b-c6a29cd2afeb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23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40" w:rsidRDefault="00BF6F67" w:rsidP="000D368F">
      <w:pPr>
        <w:rPr>
          <w:rFonts w:ascii="Arial" w:hAnsi="Arial" w:cs="Arial"/>
          <w:color w:val="FF0000"/>
          <w:sz w:val="18"/>
        </w:rPr>
      </w:pPr>
      <w:r>
        <w:rPr>
          <w:rFonts w:ascii="Arial" w:hAnsi="Arial" w:cs="Arial"/>
          <w:noProof/>
          <w:color w:val="FF0000"/>
          <w:sz w:val="18"/>
          <w:lang w:eastAsia="pt-BR"/>
        </w:rPr>
        <w:lastRenderedPageBreak/>
        <w:drawing>
          <wp:inline distT="0" distB="0" distL="0" distR="0">
            <wp:extent cx="5400040" cy="3037840"/>
            <wp:effectExtent l="19050" t="0" r="0" b="0"/>
            <wp:docPr id="22" name="Imagem 1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628900" cy="3143250"/>
            <wp:effectExtent l="19050" t="0" r="0" b="0"/>
            <wp:docPr id="20" name="Imagem 15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5641" cy="31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607310" cy="3143249"/>
            <wp:effectExtent l="19050" t="0" r="2540" b="0"/>
            <wp:docPr id="18" name="Imagem 1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31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40" w:rsidRDefault="00BF6F67" w:rsidP="000D368F">
      <w:pPr>
        <w:rPr>
          <w:rFonts w:ascii="Arial" w:hAnsi="Arial" w:cs="Arial"/>
          <w:color w:val="FF0000"/>
          <w:sz w:val="18"/>
        </w:rPr>
      </w:pP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581275" cy="2990850"/>
            <wp:effectExtent l="19050" t="0" r="9525" b="0"/>
            <wp:docPr id="21" name="Imagem 14" descr="2f70e1a5-68fd-46e3-98ed-1aaaaeee94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70e1a5-68fd-46e3-98ed-1aaaaeee947d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6660" cy="29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18"/>
          <w:lang w:eastAsia="pt-BR"/>
        </w:rPr>
        <w:drawing>
          <wp:inline distT="0" distB="0" distL="0" distR="0">
            <wp:extent cx="2644830" cy="2990850"/>
            <wp:effectExtent l="19050" t="0" r="3120" b="0"/>
            <wp:docPr id="23" name="Imagem 2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2316" cy="299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84" w:rsidRDefault="00794A84" w:rsidP="000D368F">
      <w:pPr>
        <w:rPr>
          <w:rFonts w:ascii="Arial" w:hAnsi="Arial" w:cs="Arial"/>
          <w:color w:val="FF0000"/>
          <w:sz w:val="18"/>
        </w:rPr>
      </w:pPr>
    </w:p>
    <w:p w:rsidR="00794A84" w:rsidRPr="00794A84" w:rsidRDefault="00794A84" w:rsidP="000D368F">
      <w:pPr>
        <w:rPr>
          <w:rFonts w:ascii="Arial" w:hAnsi="Arial" w:cs="Arial"/>
          <w:b/>
        </w:rPr>
      </w:pPr>
      <w:r w:rsidRPr="00794A84">
        <w:rPr>
          <w:rFonts w:ascii="Arial" w:hAnsi="Arial" w:cs="Arial"/>
          <w:b/>
        </w:rPr>
        <w:t>PALAVRAS CHAVE</w:t>
      </w:r>
    </w:p>
    <w:sectPr w:rsidR="00794A84" w:rsidRPr="00794A84" w:rsidSect="00286291">
      <w:pgSz w:w="11906" w:h="16838"/>
      <w:pgMar w:top="1135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1D2" w:rsidRDefault="007711D2" w:rsidP="00884E53">
      <w:pPr>
        <w:spacing w:after="0" w:line="240" w:lineRule="auto"/>
      </w:pPr>
      <w:r>
        <w:separator/>
      </w:r>
    </w:p>
  </w:endnote>
  <w:endnote w:type="continuationSeparator" w:id="1">
    <w:p w:rsidR="007711D2" w:rsidRDefault="007711D2" w:rsidP="0088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1D2" w:rsidRDefault="007711D2" w:rsidP="00884E53">
      <w:pPr>
        <w:spacing w:after="0" w:line="240" w:lineRule="auto"/>
      </w:pPr>
      <w:r>
        <w:separator/>
      </w:r>
    </w:p>
  </w:footnote>
  <w:footnote w:type="continuationSeparator" w:id="1">
    <w:p w:rsidR="007711D2" w:rsidRDefault="007711D2" w:rsidP="00884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76254"/>
    <w:multiLevelType w:val="multilevel"/>
    <w:tmpl w:val="02A2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234FC4"/>
    <w:multiLevelType w:val="hybridMultilevel"/>
    <w:tmpl w:val="4C06FDA6"/>
    <w:lvl w:ilvl="0" w:tplc="8C120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94E56"/>
    <w:multiLevelType w:val="hybridMultilevel"/>
    <w:tmpl w:val="4C06FDA6"/>
    <w:lvl w:ilvl="0" w:tplc="8C120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F4A53"/>
    <w:multiLevelType w:val="hybridMultilevel"/>
    <w:tmpl w:val="4C06FDA6"/>
    <w:lvl w:ilvl="0" w:tplc="8C120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14AC9"/>
    <w:multiLevelType w:val="hybridMultilevel"/>
    <w:tmpl w:val="4C06FDA6"/>
    <w:lvl w:ilvl="0" w:tplc="8C120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C18E6"/>
    <w:multiLevelType w:val="hybridMultilevel"/>
    <w:tmpl w:val="4C06FDA6"/>
    <w:lvl w:ilvl="0" w:tplc="8C120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0B49"/>
    <w:rsid w:val="000B635D"/>
    <w:rsid w:val="000D368F"/>
    <w:rsid w:val="000F1429"/>
    <w:rsid w:val="00190357"/>
    <w:rsid w:val="001B00B7"/>
    <w:rsid w:val="001B73B6"/>
    <w:rsid w:val="001D02F7"/>
    <w:rsid w:val="00286291"/>
    <w:rsid w:val="00290AB9"/>
    <w:rsid w:val="003101F9"/>
    <w:rsid w:val="00367F79"/>
    <w:rsid w:val="005416DC"/>
    <w:rsid w:val="00576C61"/>
    <w:rsid w:val="005A3DB8"/>
    <w:rsid w:val="005B26E4"/>
    <w:rsid w:val="005B43B3"/>
    <w:rsid w:val="00745E66"/>
    <w:rsid w:val="007565B8"/>
    <w:rsid w:val="007711D2"/>
    <w:rsid w:val="007804A9"/>
    <w:rsid w:val="00794A84"/>
    <w:rsid w:val="007A5C40"/>
    <w:rsid w:val="00802DF0"/>
    <w:rsid w:val="00884E53"/>
    <w:rsid w:val="00A240B3"/>
    <w:rsid w:val="00A5672B"/>
    <w:rsid w:val="00A84AEE"/>
    <w:rsid w:val="00AA7901"/>
    <w:rsid w:val="00AC6DE7"/>
    <w:rsid w:val="00AD3A0C"/>
    <w:rsid w:val="00AD454B"/>
    <w:rsid w:val="00B73C8E"/>
    <w:rsid w:val="00B85ECA"/>
    <w:rsid w:val="00BF19B1"/>
    <w:rsid w:val="00BF6F67"/>
    <w:rsid w:val="00D30B49"/>
    <w:rsid w:val="00DC76A1"/>
    <w:rsid w:val="00DD1D3B"/>
    <w:rsid w:val="00EE5434"/>
    <w:rsid w:val="00F32B99"/>
    <w:rsid w:val="00F46DFE"/>
    <w:rsid w:val="00F7563D"/>
    <w:rsid w:val="00FA5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D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804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2F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C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84E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84E53"/>
  </w:style>
  <w:style w:type="paragraph" w:styleId="Rodap">
    <w:name w:val="footer"/>
    <w:basedOn w:val="Normal"/>
    <w:link w:val="RodapChar"/>
    <w:uiPriority w:val="99"/>
    <w:semiHidden/>
    <w:unhideWhenUsed/>
    <w:rsid w:val="00884E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4E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NEGATIVA DE ACEITAÇÃO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2 A 5 ANOS </c:v>
                </c:pt>
                <c:pt idx="1">
                  <c:v>6 A 10 ANOS</c:v>
                </c:pt>
                <c:pt idx="2">
                  <c:v>11 A 16 ANOS</c:v>
                </c:pt>
                <c:pt idx="3">
                  <c:v>FASE ADULTA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3.5</c:v>
                </c:pt>
                <c:pt idx="1">
                  <c:v>1.5</c:v>
                </c:pt>
                <c:pt idx="2">
                  <c:v>1</c:v>
                </c:pt>
                <c:pt idx="3">
                  <c:v>0.5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ACOMPANHAMENTO DE SEGMENTO DO FLUXO CORRETO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2 A 5 ANOS </c:v>
                </c:pt>
                <c:pt idx="1">
                  <c:v>6 A 10 ANOS</c:v>
                </c:pt>
                <c:pt idx="2">
                  <c:v>11 A 16 ANOS</c:v>
                </c:pt>
                <c:pt idx="3">
                  <c:v>FASE ADULTA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  <c:pt idx="0">
                  <c:v>8.4</c:v>
                </c:pt>
                <c:pt idx="1">
                  <c:v>5.4</c:v>
                </c:pt>
                <c:pt idx="2">
                  <c:v>7.8</c:v>
                </c:pt>
                <c:pt idx="3">
                  <c:v>8.9</c:v>
                </c:pt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CHOQUE COM HORARIO ESCOLAR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2 A 5 ANOS </c:v>
                </c:pt>
                <c:pt idx="1">
                  <c:v>6 A 10 ANOS</c:v>
                </c:pt>
                <c:pt idx="2">
                  <c:v>11 A 16 ANOS</c:v>
                </c:pt>
                <c:pt idx="3">
                  <c:v>FASE ADULTA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  <c:pt idx="0">
                  <c:v>1.5</c:v>
                </c:pt>
                <c:pt idx="1">
                  <c:v>2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DEMANDA REPRIMIDA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2 A 5 ANOS </c:v>
                </c:pt>
                <c:pt idx="1">
                  <c:v>6 A 10 ANOS</c:v>
                </c:pt>
                <c:pt idx="2">
                  <c:v>11 A 16 ANOS</c:v>
                </c:pt>
                <c:pt idx="3">
                  <c:v>FASE ADULTA</c:v>
                </c:pt>
              </c:strCache>
            </c:strRef>
          </c:cat>
          <c:val>
            <c:numRef>
              <c:f>Plan1!$E$2:$E$5</c:f>
              <c:numCache>
                <c:formatCode>General</c:formatCode>
                <c:ptCount val="4"/>
                <c:pt idx="0">
                  <c:v>4.5</c:v>
                </c:pt>
                <c:pt idx="1">
                  <c:v>3.2</c:v>
                </c:pt>
                <c:pt idx="2">
                  <c:v>2</c:v>
                </c:pt>
                <c:pt idx="3">
                  <c:v>3.5</c:v>
                </c:pt>
              </c:numCache>
            </c:numRef>
          </c:val>
        </c:ser>
        <c:shape val="box"/>
        <c:axId val="111171456"/>
        <c:axId val="111187456"/>
        <c:axId val="0"/>
      </c:bar3DChart>
      <c:catAx>
        <c:axId val="111171456"/>
        <c:scaling>
          <c:orientation val="minMax"/>
        </c:scaling>
        <c:axPos val="b"/>
        <c:numFmt formatCode="General" sourceLinked="1"/>
        <c:tickLblPos val="nextTo"/>
        <c:crossAx val="111187456"/>
        <c:crosses val="autoZero"/>
        <c:auto val="1"/>
        <c:lblAlgn val="ctr"/>
        <c:lblOffset val="100"/>
      </c:catAx>
      <c:valAx>
        <c:axId val="111187456"/>
        <c:scaling>
          <c:orientation val="minMax"/>
        </c:scaling>
        <c:axPos val="l"/>
        <c:majorGridlines/>
        <c:numFmt formatCode="General" sourceLinked="1"/>
        <c:tickLblPos val="nextTo"/>
        <c:crossAx val="1111714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897E0-8A76-48D3-95D2-5839D006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848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Creche</dc:creator>
  <cp:lastModifiedBy>Creche</cp:lastModifiedBy>
  <cp:revision>2</cp:revision>
  <dcterms:created xsi:type="dcterms:W3CDTF">2025-04-02T17:23:00Z</dcterms:created>
  <dcterms:modified xsi:type="dcterms:W3CDTF">2025-04-02T17:23:00Z</dcterms:modified>
</cp:coreProperties>
</file>